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13" w:rsidRPr="00C73813" w:rsidRDefault="00C73813" w:rsidP="00C73813">
      <w:pPr>
        <w:spacing w:after="0" w:line="240" w:lineRule="auto"/>
        <w:ind w:left="113"/>
        <w:jc w:val="center"/>
        <w:rPr>
          <w:rFonts w:ascii="Calibri" w:eastAsia="Times New Roman" w:hAnsi="Calibri" w:cs="Calibri"/>
          <w:color w:val="000000"/>
          <w:sz w:val="36"/>
          <w:szCs w:val="36"/>
        </w:rPr>
      </w:pPr>
      <w:r w:rsidRPr="00C73813">
        <w:rPr>
          <w:rFonts w:ascii="Calibri" w:eastAsia="Times New Roman" w:hAnsi="Calibri" w:cs="Calibri"/>
          <w:color w:val="000000"/>
          <w:sz w:val="36"/>
          <w:szCs w:val="36"/>
        </w:rPr>
        <w:t xml:space="preserve">Washington Terrace </w:t>
      </w:r>
      <w:r w:rsidR="00494F2F">
        <w:rPr>
          <w:rFonts w:ascii="Calibri" w:eastAsia="Times New Roman" w:hAnsi="Calibri" w:cs="Calibri"/>
          <w:color w:val="000000"/>
          <w:sz w:val="36"/>
          <w:szCs w:val="36"/>
        </w:rPr>
        <w:t xml:space="preserve">Schoolwide </w:t>
      </w:r>
      <w:r w:rsidRPr="00C73813">
        <w:rPr>
          <w:rFonts w:ascii="Calibri" w:eastAsia="Times New Roman" w:hAnsi="Calibri" w:cs="Calibri"/>
          <w:color w:val="000000"/>
          <w:sz w:val="36"/>
          <w:szCs w:val="36"/>
        </w:rPr>
        <w:t>Title I Plan 20</w:t>
      </w:r>
      <w:r w:rsidR="00001FB1">
        <w:rPr>
          <w:rFonts w:ascii="Calibri" w:eastAsia="Times New Roman" w:hAnsi="Calibri" w:cs="Calibri"/>
          <w:color w:val="000000"/>
          <w:sz w:val="36"/>
          <w:szCs w:val="36"/>
        </w:rPr>
        <w:t>2</w:t>
      </w:r>
      <w:bookmarkStart w:id="0" w:name="_GoBack"/>
      <w:bookmarkEnd w:id="0"/>
      <w:r w:rsidRPr="00C73813">
        <w:rPr>
          <w:rFonts w:ascii="Calibri" w:eastAsia="Times New Roman" w:hAnsi="Calibri" w:cs="Calibri"/>
          <w:color w:val="000000"/>
          <w:sz w:val="36"/>
          <w:szCs w:val="36"/>
        </w:rPr>
        <w:t>2-202</w:t>
      </w:r>
      <w:r w:rsidR="001C67CC">
        <w:rPr>
          <w:rFonts w:ascii="Calibri" w:eastAsia="Times New Roman" w:hAnsi="Calibri" w:cs="Calibri"/>
          <w:color w:val="000000"/>
          <w:sz w:val="36"/>
          <w:szCs w:val="36"/>
        </w:rPr>
        <w:t>3</w:t>
      </w:r>
    </w:p>
    <w:p w:rsidR="00C73813" w:rsidRDefault="00C73813" w:rsidP="004F21E1">
      <w:pPr>
        <w:spacing w:after="0" w:line="240" w:lineRule="auto"/>
        <w:ind w:left="113"/>
        <w:rPr>
          <w:rFonts w:ascii="Calibri" w:eastAsia="Times New Roman" w:hAnsi="Calibri" w:cs="Calibri"/>
          <w:color w:val="000000"/>
        </w:rPr>
      </w:pPr>
    </w:p>
    <w:p w:rsidR="00494F2F" w:rsidRDefault="00494F2F" w:rsidP="004F21E1">
      <w:pPr>
        <w:spacing w:after="0" w:line="240" w:lineRule="auto"/>
        <w:ind w:left="113"/>
      </w:pPr>
      <w:r>
        <w:t>Any school that operates a Title I Schoolwide Program must, with the input of stakeholders, conduct a comprehensive need assessment (CNA) and, based on the analyses of the CNA, develop a schoolwide plan. This template or a separate Title I Plan is not required if a school’s improvement plan contains all required components of the Elementary and Secondary Education Act (ESEA).</w:t>
      </w:r>
    </w:p>
    <w:p w:rsidR="00494F2F" w:rsidRDefault="00494F2F" w:rsidP="004F21E1">
      <w:pPr>
        <w:spacing w:after="0" w:line="240" w:lineRule="auto"/>
        <w:ind w:left="113"/>
        <w:rPr>
          <w:rFonts w:ascii="Calibri" w:eastAsia="Times New Roman" w:hAnsi="Calibri" w:cs="Calibri"/>
          <w:color w:val="000000"/>
        </w:rPr>
      </w:pPr>
    </w:p>
    <w:p w:rsidR="00494F2F" w:rsidRPr="00494F2F" w:rsidRDefault="00494F2F" w:rsidP="004F21E1">
      <w:pPr>
        <w:spacing w:after="0" w:line="240" w:lineRule="auto"/>
        <w:ind w:left="113"/>
        <w:rPr>
          <w:rFonts w:ascii="Calibri" w:eastAsia="Times New Roman" w:hAnsi="Calibri" w:cs="Calibri"/>
          <w:b/>
          <w:color w:val="000000"/>
        </w:rPr>
      </w:pPr>
      <w:r w:rsidRPr="00494F2F">
        <w:rPr>
          <w:rFonts w:ascii="Calibri" w:eastAsia="Times New Roman" w:hAnsi="Calibri" w:cs="Calibri"/>
          <w:b/>
          <w:color w:val="000000"/>
        </w:rPr>
        <w:t>School/LEA Information</w:t>
      </w:r>
    </w:p>
    <w:p w:rsidR="00494F2F" w:rsidRDefault="00494F2F"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 School Name: Washington Terrace Elementary</w:t>
      </w:r>
    </w:p>
    <w:p w:rsidR="00494F2F" w:rsidRDefault="00494F2F"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LEA Name: </w:t>
      </w:r>
      <w:r w:rsidR="00F81660">
        <w:rPr>
          <w:rFonts w:ascii="Calibri" w:eastAsia="Times New Roman" w:hAnsi="Calibri" w:cs="Calibri"/>
          <w:color w:val="000000"/>
        </w:rPr>
        <w:t xml:space="preserve">Tana </w:t>
      </w:r>
      <w:proofErr w:type="spellStart"/>
      <w:r w:rsidR="00F81660">
        <w:rPr>
          <w:rFonts w:ascii="Calibri" w:eastAsia="Times New Roman" w:hAnsi="Calibri" w:cs="Calibri"/>
          <w:color w:val="000000"/>
        </w:rPr>
        <w:t>Chipp</w:t>
      </w:r>
      <w:proofErr w:type="spellEnd"/>
    </w:p>
    <w:p w:rsidR="00494F2F" w:rsidRDefault="00494F2F"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 Plan for the School Year: 202</w:t>
      </w:r>
      <w:r w:rsidR="00F81660">
        <w:rPr>
          <w:rFonts w:ascii="Calibri" w:eastAsia="Times New Roman" w:hAnsi="Calibri" w:cs="Calibri"/>
          <w:color w:val="000000"/>
        </w:rPr>
        <w:t>2</w:t>
      </w:r>
      <w:r>
        <w:rPr>
          <w:rFonts w:ascii="Calibri" w:eastAsia="Times New Roman" w:hAnsi="Calibri" w:cs="Calibri"/>
          <w:color w:val="000000"/>
        </w:rPr>
        <w:t>-202</w:t>
      </w:r>
      <w:r w:rsidR="00F81660">
        <w:rPr>
          <w:rFonts w:ascii="Calibri" w:eastAsia="Times New Roman" w:hAnsi="Calibri" w:cs="Calibri"/>
          <w:color w:val="000000"/>
        </w:rPr>
        <w:t>3</w:t>
      </w:r>
    </w:p>
    <w:p w:rsidR="00494F2F" w:rsidRDefault="00494F2F" w:rsidP="004F21E1">
      <w:pPr>
        <w:spacing w:after="0" w:line="240" w:lineRule="auto"/>
        <w:ind w:left="113"/>
        <w:rPr>
          <w:rFonts w:ascii="Calibri" w:eastAsia="Times New Roman" w:hAnsi="Calibri" w:cs="Calibri"/>
          <w:color w:val="000000"/>
        </w:rPr>
      </w:pPr>
    </w:p>
    <w:p w:rsidR="00494F2F" w:rsidRPr="00494F2F" w:rsidRDefault="00494F2F" w:rsidP="004F21E1">
      <w:pPr>
        <w:spacing w:after="0" w:line="240" w:lineRule="auto"/>
        <w:ind w:left="113"/>
        <w:rPr>
          <w:rFonts w:ascii="Calibri" w:eastAsia="Times New Roman" w:hAnsi="Calibri" w:cs="Calibri"/>
          <w:b/>
          <w:color w:val="000000"/>
        </w:rPr>
      </w:pPr>
      <w:r w:rsidRPr="00494F2F">
        <w:rPr>
          <w:rFonts w:ascii="Calibri" w:eastAsia="Times New Roman" w:hAnsi="Calibri" w:cs="Calibri"/>
          <w:b/>
          <w:color w:val="000000"/>
        </w:rPr>
        <w:t>A: Stakeholder Planning Team – ESEA Se. 114(b)(2)</w:t>
      </w:r>
    </w:p>
    <w:p w:rsidR="00494F2F" w:rsidRPr="00494F2F" w:rsidRDefault="00494F2F" w:rsidP="00494F2F">
      <w:pPr>
        <w:pStyle w:val="ListParagraph"/>
        <w:numPr>
          <w:ilvl w:val="0"/>
          <w:numId w:val="2"/>
        </w:numPr>
        <w:rPr>
          <w:rFonts w:ascii="Calibri" w:hAnsi="Calibri" w:cs="Calibri"/>
          <w:color w:val="000000"/>
        </w:rPr>
      </w:pPr>
      <w:r>
        <w:t>List the stakeholders who developed, and will help implement and evaluate, the Schoolwide Program (add extra lines for any additional stakeholders).</w:t>
      </w:r>
    </w:p>
    <w:p w:rsidR="00494F2F" w:rsidRDefault="00494F2F" w:rsidP="00494F2F">
      <w:pPr>
        <w:ind w:left="113"/>
        <w:rPr>
          <w:rFonts w:ascii="Calibri" w:hAnsi="Calibri" w:cs="Calibri"/>
          <w:color w:val="000000"/>
        </w:rPr>
      </w:pPr>
      <w:r>
        <w:rPr>
          <w:rFonts w:ascii="Calibri" w:hAnsi="Calibri" w:cs="Calibri"/>
          <w:color w:val="000000"/>
        </w:rPr>
        <w:t>(See scanned Signature Page)</w:t>
      </w:r>
    </w:p>
    <w:p w:rsidR="00494F2F" w:rsidRPr="00494F2F" w:rsidRDefault="00494F2F" w:rsidP="00494F2F">
      <w:pPr>
        <w:pStyle w:val="ListParagraph"/>
        <w:numPr>
          <w:ilvl w:val="0"/>
          <w:numId w:val="2"/>
        </w:numPr>
        <w:rPr>
          <w:rFonts w:ascii="Calibri" w:hAnsi="Calibri" w:cs="Calibri"/>
          <w:color w:val="000000"/>
        </w:rPr>
      </w:pPr>
      <w:r>
        <w:t>Describe the process for involving stakeholders and how their input was used to develop the Schoolwide Program.</w:t>
      </w:r>
    </w:p>
    <w:p w:rsidR="00494F2F" w:rsidRDefault="00494F2F" w:rsidP="004F21E1">
      <w:pPr>
        <w:spacing w:after="0" w:line="240" w:lineRule="auto"/>
        <w:ind w:left="113"/>
        <w:rPr>
          <w:rFonts w:ascii="Calibri" w:eastAsia="Times New Roman" w:hAnsi="Calibri" w:cs="Calibri"/>
          <w:color w:val="000000"/>
        </w:rPr>
      </w:pPr>
    </w:p>
    <w:p w:rsidR="004F21E1" w:rsidRDefault="004F21E1"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2A on page 2:   </w:t>
      </w:r>
    </w:p>
    <w:p w:rsidR="004F21E1" w:rsidRDefault="004F21E1"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In the </w:t>
      </w:r>
      <w:r w:rsidR="00D45565">
        <w:rPr>
          <w:rFonts w:ascii="Calibri" w:eastAsia="Times New Roman" w:hAnsi="Calibri" w:cs="Calibri"/>
          <w:color w:val="000000"/>
        </w:rPr>
        <w:t xml:space="preserve">Spring and Fall </w:t>
      </w:r>
      <w:r>
        <w:rPr>
          <w:rFonts w:ascii="Calibri" w:eastAsia="Times New Roman" w:hAnsi="Calibri" w:cs="Calibri"/>
          <w:color w:val="000000"/>
        </w:rPr>
        <w:t>of 202</w:t>
      </w:r>
      <w:r w:rsidR="009A4C4D">
        <w:rPr>
          <w:rFonts w:ascii="Calibri" w:eastAsia="Times New Roman" w:hAnsi="Calibri" w:cs="Calibri"/>
          <w:color w:val="000000"/>
        </w:rPr>
        <w:t>1</w:t>
      </w:r>
      <w:r>
        <w:rPr>
          <w:rFonts w:ascii="Calibri" w:eastAsia="Times New Roman" w:hAnsi="Calibri" w:cs="Calibri"/>
          <w:color w:val="000000"/>
        </w:rPr>
        <w:t xml:space="preserve"> data from the RISE and </w:t>
      </w:r>
      <w:proofErr w:type="spellStart"/>
      <w:r>
        <w:rPr>
          <w:rFonts w:ascii="Calibri" w:eastAsia="Times New Roman" w:hAnsi="Calibri" w:cs="Calibri"/>
          <w:color w:val="000000"/>
        </w:rPr>
        <w:t>Acadience</w:t>
      </w:r>
      <w:proofErr w:type="spellEnd"/>
      <w:r>
        <w:rPr>
          <w:rFonts w:ascii="Calibri" w:eastAsia="Times New Roman" w:hAnsi="Calibri" w:cs="Calibri"/>
          <w:color w:val="000000"/>
        </w:rPr>
        <w:t xml:space="preserve"> test results were brought to the Community Council to be </w:t>
      </w:r>
      <w:r w:rsidR="00D45565">
        <w:rPr>
          <w:rFonts w:ascii="Calibri" w:eastAsia="Times New Roman" w:hAnsi="Calibri" w:cs="Calibri"/>
          <w:color w:val="000000"/>
        </w:rPr>
        <w:t xml:space="preserve">evaluated for areas of concern, </w:t>
      </w:r>
      <w:r>
        <w:rPr>
          <w:rFonts w:ascii="Calibri" w:eastAsia="Times New Roman" w:hAnsi="Calibri" w:cs="Calibri"/>
          <w:color w:val="000000"/>
        </w:rPr>
        <w:t>and to receive input from these sta</w:t>
      </w:r>
      <w:r w:rsidR="00D45565">
        <w:rPr>
          <w:rFonts w:ascii="Calibri" w:eastAsia="Times New Roman" w:hAnsi="Calibri" w:cs="Calibri"/>
          <w:color w:val="000000"/>
        </w:rPr>
        <w:t>keholders</w:t>
      </w:r>
      <w:r>
        <w:rPr>
          <w:rFonts w:ascii="Calibri" w:eastAsia="Times New Roman" w:hAnsi="Calibri" w:cs="Calibri"/>
          <w:color w:val="000000"/>
        </w:rPr>
        <w:t xml:space="preserve">. Review of the information showed that there was a definite need for </w:t>
      </w:r>
      <w:r w:rsidR="001D2AB3">
        <w:rPr>
          <w:rFonts w:ascii="Calibri" w:eastAsia="Times New Roman" w:hAnsi="Calibri" w:cs="Calibri"/>
          <w:color w:val="000000"/>
        </w:rPr>
        <w:t>additional</w:t>
      </w:r>
      <w:r>
        <w:rPr>
          <w:rFonts w:ascii="Calibri" w:eastAsia="Times New Roman" w:hAnsi="Calibri" w:cs="Calibri"/>
          <w:color w:val="000000"/>
        </w:rPr>
        <w:t xml:space="preserve"> intervention</w:t>
      </w:r>
      <w:r w:rsidR="00D45565">
        <w:rPr>
          <w:rFonts w:ascii="Calibri" w:eastAsia="Times New Roman" w:hAnsi="Calibri" w:cs="Calibri"/>
          <w:color w:val="000000"/>
        </w:rPr>
        <w:t xml:space="preserve"> in the</w:t>
      </w:r>
      <w:r>
        <w:rPr>
          <w:rFonts w:ascii="Calibri" w:eastAsia="Times New Roman" w:hAnsi="Calibri" w:cs="Calibri"/>
          <w:color w:val="000000"/>
        </w:rPr>
        <w:t xml:space="preserve"> area of Reading</w:t>
      </w:r>
      <w:r w:rsidR="00D45565">
        <w:rPr>
          <w:rFonts w:ascii="Calibri" w:eastAsia="Times New Roman" w:hAnsi="Calibri" w:cs="Calibri"/>
          <w:color w:val="000000"/>
        </w:rPr>
        <w:t xml:space="preserve"> and Literacy</w:t>
      </w:r>
      <w:r w:rsidR="009A4C4D">
        <w:rPr>
          <w:rFonts w:ascii="Calibri" w:eastAsia="Times New Roman" w:hAnsi="Calibri" w:cs="Calibri"/>
          <w:color w:val="000000"/>
        </w:rPr>
        <w:t xml:space="preserve">. This was discussed again in the Fall of 2022 and though there was improvement there was still a need to improve. As LTRS is a continuing process it was decided to continue with LTRS and continue to improve our Reading goal. </w:t>
      </w:r>
    </w:p>
    <w:p w:rsidR="00921187" w:rsidRPr="001D2AB3" w:rsidRDefault="004F21E1" w:rsidP="001D2AB3">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Special Education referrals in Reading have gone up over the past </w:t>
      </w:r>
      <w:r w:rsidR="00421363">
        <w:rPr>
          <w:rFonts w:ascii="Calibri" w:eastAsia="Times New Roman" w:hAnsi="Calibri" w:cs="Calibri"/>
          <w:color w:val="000000"/>
        </w:rPr>
        <w:t>few</w:t>
      </w:r>
      <w:r>
        <w:rPr>
          <w:rFonts w:ascii="Calibri" w:eastAsia="Times New Roman" w:hAnsi="Calibri" w:cs="Calibri"/>
          <w:color w:val="000000"/>
        </w:rPr>
        <w:t xml:space="preserve"> years.</w:t>
      </w:r>
      <w:r w:rsidR="00D45565">
        <w:rPr>
          <w:rFonts w:ascii="Calibri" w:eastAsia="Times New Roman" w:hAnsi="Calibri" w:cs="Calibri"/>
          <w:color w:val="000000"/>
        </w:rPr>
        <w:t xml:space="preserve"> Which has caused a concern with the Resource Teachers and General Education Teachers. </w:t>
      </w:r>
      <w:r>
        <w:rPr>
          <w:rFonts w:ascii="Calibri" w:eastAsia="Times New Roman" w:hAnsi="Calibri" w:cs="Calibri"/>
          <w:color w:val="000000"/>
        </w:rPr>
        <w:t xml:space="preserve">Our LEA and Reading Specialist met with the first-grade team and asked for input on how to help the students with Reading and </w:t>
      </w:r>
      <w:r w:rsidR="00D45565">
        <w:rPr>
          <w:rFonts w:ascii="Calibri" w:eastAsia="Times New Roman" w:hAnsi="Calibri" w:cs="Calibri"/>
          <w:color w:val="000000"/>
        </w:rPr>
        <w:t>L</w:t>
      </w:r>
      <w:r>
        <w:rPr>
          <w:rFonts w:ascii="Calibri" w:eastAsia="Times New Roman" w:hAnsi="Calibri" w:cs="Calibri"/>
          <w:color w:val="000000"/>
        </w:rPr>
        <w:t xml:space="preserve">iteracy. </w:t>
      </w:r>
      <w:r w:rsidR="00D45565">
        <w:rPr>
          <w:rFonts w:ascii="Calibri" w:eastAsia="Times New Roman" w:hAnsi="Calibri" w:cs="Calibri"/>
          <w:color w:val="000000"/>
        </w:rPr>
        <w:t>This meeting resulted in the adoption of LETRS</w:t>
      </w:r>
      <w:r w:rsidR="00976DFB" w:rsidRPr="001D2AB3">
        <w:rPr>
          <w:rFonts w:ascii="Calibri" w:eastAsia="Times New Roman" w:hAnsi="Calibri" w:cs="Calibri"/>
          <w:color w:val="000000"/>
        </w:rPr>
        <w:t xml:space="preserve"> (Language Essentials for Teachers of Reading and Spelling).</w:t>
      </w:r>
      <w:r w:rsidR="001D2AB3">
        <w:rPr>
          <w:rFonts w:ascii="Calibri" w:eastAsia="Times New Roman" w:hAnsi="Calibri" w:cs="Calibri"/>
          <w:color w:val="000000"/>
        </w:rPr>
        <w:t xml:space="preserve"> </w:t>
      </w:r>
      <w:r w:rsidR="00976DFB" w:rsidRPr="001D2AB3">
        <w:rPr>
          <w:rFonts w:ascii="Calibri" w:eastAsia="Times New Roman" w:hAnsi="Calibri" w:cs="Calibri"/>
          <w:color w:val="000000"/>
        </w:rPr>
        <w:t>It was Developed by renowned literacy experts Dr. Louisa Moats and Dr. Carol Tolman.</w:t>
      </w:r>
    </w:p>
    <w:p w:rsidR="004F21E1" w:rsidRDefault="00D45565"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and 95% Group</w:t>
      </w:r>
      <w:r w:rsidR="001D2AB3">
        <w:rPr>
          <w:rFonts w:ascii="Calibri" w:eastAsia="Times New Roman" w:hAnsi="Calibri" w:cs="Calibri"/>
          <w:color w:val="000000"/>
        </w:rPr>
        <w:t xml:space="preserve"> (small reading group intervention)</w:t>
      </w:r>
      <w:r>
        <w:rPr>
          <w:rFonts w:ascii="Calibri" w:eastAsia="Times New Roman" w:hAnsi="Calibri" w:cs="Calibri"/>
          <w:color w:val="000000"/>
        </w:rPr>
        <w:t>.</w:t>
      </w:r>
      <w:r w:rsidR="004F21E1">
        <w:rPr>
          <w:rFonts w:ascii="Calibri" w:eastAsia="Times New Roman" w:hAnsi="Calibri" w:cs="Calibri"/>
          <w:color w:val="000000"/>
        </w:rPr>
        <w:t xml:space="preserve"> </w:t>
      </w:r>
      <w:r w:rsidR="009A4C4D">
        <w:rPr>
          <w:rFonts w:ascii="Calibri" w:eastAsia="Times New Roman" w:hAnsi="Calibri" w:cs="Calibri"/>
          <w:color w:val="000000"/>
        </w:rPr>
        <w:t>For the 2022-2023 school year the faculty will continue LTRS in the classrooms and those who have not been trained, or have not yet finished training, will</w:t>
      </w:r>
      <w:r w:rsidR="001A7224">
        <w:rPr>
          <w:rFonts w:ascii="Calibri" w:eastAsia="Times New Roman" w:hAnsi="Calibri" w:cs="Calibri"/>
          <w:color w:val="000000"/>
        </w:rPr>
        <w:t xml:space="preserve"> either begin, or</w:t>
      </w:r>
      <w:r w:rsidR="009A4C4D">
        <w:rPr>
          <w:rFonts w:ascii="Calibri" w:eastAsia="Times New Roman" w:hAnsi="Calibri" w:cs="Calibri"/>
          <w:color w:val="000000"/>
        </w:rPr>
        <w:t xml:space="preserve"> continue the training. </w:t>
      </w:r>
    </w:p>
    <w:p w:rsidR="002C5231" w:rsidRDefault="002C5231"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These areas of concern were discussed in the PTA board meeting and also in the Title I Review.</w:t>
      </w:r>
    </w:p>
    <w:p w:rsidR="004F21E1" w:rsidRDefault="004F21E1" w:rsidP="004F21E1">
      <w:pPr>
        <w:spacing w:after="0" w:line="240" w:lineRule="auto"/>
        <w:ind w:left="113"/>
        <w:rPr>
          <w:rFonts w:ascii="Calibri" w:eastAsia="Times New Roman" w:hAnsi="Calibri" w:cs="Calibri"/>
          <w:color w:val="000000"/>
        </w:rPr>
      </w:pPr>
      <w:r w:rsidRPr="00010B01">
        <w:rPr>
          <w:rFonts w:ascii="Calibri" w:eastAsia="Times New Roman" w:hAnsi="Calibri" w:cs="Calibri"/>
          <w:color w:val="000000"/>
        </w:rPr>
        <w:t>Leadership team members and community members were asked to review the given information, get feedback from their respective teams and community members to create a unified plan for the coming school year. </w:t>
      </w:r>
    </w:p>
    <w:p w:rsidR="006C5A74" w:rsidRDefault="006C5A74" w:rsidP="004F21E1">
      <w:pPr>
        <w:spacing w:after="0" w:line="240" w:lineRule="auto"/>
        <w:ind w:left="113"/>
        <w:rPr>
          <w:rFonts w:ascii="Calibri" w:eastAsia="Times New Roman" w:hAnsi="Calibri" w:cs="Calibri"/>
          <w:color w:val="000000"/>
        </w:rPr>
      </w:pPr>
    </w:p>
    <w:p w:rsidR="00494F2F" w:rsidRPr="00494F2F" w:rsidRDefault="00494F2F" w:rsidP="004F21E1">
      <w:pPr>
        <w:spacing w:after="0" w:line="240" w:lineRule="auto"/>
        <w:ind w:left="113"/>
        <w:rPr>
          <w:b/>
        </w:rPr>
      </w:pPr>
      <w:r w:rsidRPr="00494F2F">
        <w:rPr>
          <w:rFonts w:ascii="Calibri" w:eastAsia="Times New Roman" w:hAnsi="Calibri" w:cs="Calibri"/>
          <w:b/>
          <w:color w:val="000000"/>
        </w:rPr>
        <w:t xml:space="preserve">B: </w:t>
      </w:r>
      <w:r w:rsidRPr="00494F2F">
        <w:rPr>
          <w:b/>
        </w:rPr>
        <w:t>Comprehensive Needs Assessment (CNA) – ESEA Sec. 1114(b)(6)</w:t>
      </w:r>
    </w:p>
    <w:p w:rsidR="00494F2F" w:rsidRDefault="00494F2F" w:rsidP="004F21E1">
      <w:pPr>
        <w:spacing w:after="0" w:line="240" w:lineRule="auto"/>
        <w:ind w:left="113"/>
      </w:pPr>
    </w:p>
    <w:p w:rsidR="00494F2F" w:rsidRDefault="00494F2F" w:rsidP="004F21E1">
      <w:pPr>
        <w:spacing w:after="0" w:line="240" w:lineRule="auto"/>
        <w:ind w:left="113"/>
      </w:pPr>
      <w:r>
        <w:t>The CNA is a systematic effort to acquire an accurate and thorough picture of the strengths and weaknesses of the school that impact equitable student outcomes.</w:t>
      </w:r>
    </w:p>
    <w:p w:rsidR="00494F2F" w:rsidRDefault="00494F2F" w:rsidP="004F21E1">
      <w:pPr>
        <w:spacing w:after="0" w:line="240" w:lineRule="auto"/>
        <w:ind w:left="113"/>
      </w:pPr>
    </w:p>
    <w:p w:rsidR="00494F2F" w:rsidRDefault="00494F2F" w:rsidP="004F21E1">
      <w:pPr>
        <w:spacing w:after="0" w:line="240" w:lineRule="auto"/>
        <w:ind w:left="113"/>
      </w:pPr>
      <w:r>
        <w:lastRenderedPageBreak/>
        <w:t xml:space="preserve"> 1. List all sources of data collected and analyzed (i.e., longitudinal student academic and nonacademic achievement, curriculum and instruction, professional learning opportunities, school climate and culture, family and community engagement, etc.)</w:t>
      </w:r>
    </w:p>
    <w:p w:rsidR="00494F2F" w:rsidRDefault="00494F2F" w:rsidP="004F21E1">
      <w:pPr>
        <w:spacing w:after="0" w:line="240" w:lineRule="auto"/>
        <w:ind w:left="113"/>
        <w:rPr>
          <w:rFonts w:ascii="Calibri" w:eastAsia="Times New Roman" w:hAnsi="Calibri" w:cs="Calibri"/>
          <w:color w:val="000000"/>
        </w:rPr>
      </w:pPr>
    </w:p>
    <w:p w:rsidR="006C5A74" w:rsidRDefault="006C5A74"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1B on page 2:</w:t>
      </w:r>
    </w:p>
    <w:p w:rsidR="006C5A74" w:rsidRDefault="006C5A74"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The data that was used in these assessments were taken from the following areas;</w:t>
      </w:r>
    </w:p>
    <w:p w:rsidR="006C5A74" w:rsidRDefault="006C5A74" w:rsidP="004F21E1">
      <w:pPr>
        <w:spacing w:after="0" w:line="240" w:lineRule="auto"/>
        <w:ind w:left="113"/>
        <w:rPr>
          <w:rFonts w:ascii="Calibri" w:eastAsia="Times New Roman" w:hAnsi="Calibri" w:cs="Calibri"/>
          <w:color w:val="000000"/>
        </w:rPr>
      </w:pPr>
      <w:proofErr w:type="spellStart"/>
      <w:r>
        <w:rPr>
          <w:rFonts w:ascii="Calibri" w:eastAsia="Times New Roman" w:hAnsi="Calibri" w:cs="Calibri"/>
          <w:color w:val="000000"/>
        </w:rPr>
        <w:t>Acadience</w:t>
      </w:r>
      <w:proofErr w:type="spellEnd"/>
      <w:r>
        <w:rPr>
          <w:rFonts w:ascii="Calibri" w:eastAsia="Times New Roman" w:hAnsi="Calibri" w:cs="Calibri"/>
          <w:color w:val="000000"/>
        </w:rPr>
        <w:t xml:space="preserve"> scores from the past few years for grades 3</w:t>
      </w:r>
      <w:r w:rsidRPr="006C5A74">
        <w:rPr>
          <w:rFonts w:ascii="Calibri" w:eastAsia="Times New Roman" w:hAnsi="Calibri" w:cs="Calibri"/>
          <w:color w:val="000000"/>
          <w:vertAlign w:val="superscript"/>
        </w:rPr>
        <w:t>rd</w:t>
      </w:r>
      <w:r>
        <w:rPr>
          <w:rFonts w:ascii="Calibri" w:eastAsia="Times New Roman" w:hAnsi="Calibri" w:cs="Calibri"/>
          <w:color w:val="000000"/>
        </w:rPr>
        <w:t>-6</w:t>
      </w:r>
      <w:r w:rsidRPr="006C5A74">
        <w:rPr>
          <w:rFonts w:ascii="Calibri" w:eastAsia="Times New Roman" w:hAnsi="Calibri" w:cs="Calibri"/>
          <w:color w:val="000000"/>
          <w:vertAlign w:val="superscript"/>
        </w:rPr>
        <w:t>th</w:t>
      </w:r>
      <w:r>
        <w:rPr>
          <w:rFonts w:ascii="Calibri" w:eastAsia="Times New Roman" w:hAnsi="Calibri" w:cs="Calibri"/>
          <w:color w:val="000000"/>
        </w:rPr>
        <w:t xml:space="preserve">. </w:t>
      </w:r>
    </w:p>
    <w:p w:rsidR="006C5A74" w:rsidRDefault="006C5A74" w:rsidP="006C5A74">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RISE scores from </w:t>
      </w:r>
      <w:r w:rsidR="001D2AB3">
        <w:rPr>
          <w:rFonts w:ascii="Calibri" w:eastAsia="Times New Roman" w:hAnsi="Calibri" w:cs="Calibri"/>
          <w:color w:val="000000"/>
        </w:rPr>
        <w:t>2017-2019</w:t>
      </w:r>
      <w:r>
        <w:rPr>
          <w:rFonts w:ascii="Calibri" w:eastAsia="Times New Roman" w:hAnsi="Calibri" w:cs="Calibri"/>
          <w:color w:val="000000"/>
        </w:rPr>
        <w:t xml:space="preserve"> for grades 3</w:t>
      </w:r>
      <w:r w:rsidRPr="006C5A74">
        <w:rPr>
          <w:rFonts w:ascii="Calibri" w:eastAsia="Times New Roman" w:hAnsi="Calibri" w:cs="Calibri"/>
          <w:color w:val="000000"/>
          <w:vertAlign w:val="superscript"/>
        </w:rPr>
        <w:t>rd</w:t>
      </w:r>
      <w:r>
        <w:rPr>
          <w:rFonts w:ascii="Calibri" w:eastAsia="Times New Roman" w:hAnsi="Calibri" w:cs="Calibri"/>
          <w:color w:val="000000"/>
        </w:rPr>
        <w:t>-6</w:t>
      </w:r>
      <w:r w:rsidRPr="006C5A74">
        <w:rPr>
          <w:rFonts w:ascii="Calibri" w:eastAsia="Times New Roman" w:hAnsi="Calibri" w:cs="Calibri"/>
          <w:color w:val="000000"/>
          <w:vertAlign w:val="superscript"/>
        </w:rPr>
        <w:t>th</w:t>
      </w:r>
      <w:r>
        <w:rPr>
          <w:rFonts w:ascii="Calibri" w:eastAsia="Times New Roman" w:hAnsi="Calibri" w:cs="Calibri"/>
          <w:color w:val="000000"/>
        </w:rPr>
        <w:t>.</w:t>
      </w:r>
    </w:p>
    <w:p w:rsidR="006C5A74" w:rsidRDefault="006C5A74" w:rsidP="006C5A74">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The total percentage of Special Education referrals over the past two years. </w:t>
      </w:r>
    </w:p>
    <w:p w:rsidR="006C5A74" w:rsidRDefault="006C5A74" w:rsidP="006C5A74">
      <w:pPr>
        <w:spacing w:after="0" w:line="240" w:lineRule="auto"/>
        <w:ind w:left="113"/>
        <w:rPr>
          <w:rFonts w:ascii="Calibri" w:eastAsia="Times New Roman" w:hAnsi="Calibri" w:cs="Calibri"/>
          <w:color w:val="000000"/>
        </w:rPr>
      </w:pPr>
      <w:r>
        <w:rPr>
          <w:rFonts w:ascii="Calibri" w:eastAsia="Times New Roman" w:hAnsi="Calibri" w:cs="Calibri"/>
          <w:color w:val="000000"/>
        </w:rPr>
        <w:t>Core Phonics data for grades 1</w:t>
      </w:r>
      <w:r w:rsidRPr="006C5A74">
        <w:rPr>
          <w:rFonts w:ascii="Calibri" w:eastAsia="Times New Roman" w:hAnsi="Calibri" w:cs="Calibri"/>
          <w:color w:val="000000"/>
          <w:vertAlign w:val="superscript"/>
        </w:rPr>
        <w:t>st</w:t>
      </w:r>
      <w:r>
        <w:rPr>
          <w:rFonts w:ascii="Calibri" w:eastAsia="Times New Roman" w:hAnsi="Calibri" w:cs="Calibri"/>
          <w:color w:val="000000"/>
        </w:rPr>
        <w:t>-2</w:t>
      </w:r>
      <w:r w:rsidRPr="006C5A74">
        <w:rPr>
          <w:rFonts w:ascii="Calibri" w:eastAsia="Times New Roman" w:hAnsi="Calibri" w:cs="Calibri"/>
          <w:color w:val="000000"/>
          <w:vertAlign w:val="superscript"/>
        </w:rPr>
        <w:t>nd</w:t>
      </w:r>
      <w:r>
        <w:rPr>
          <w:rFonts w:ascii="Calibri" w:eastAsia="Times New Roman" w:hAnsi="Calibri" w:cs="Calibri"/>
          <w:color w:val="000000"/>
        </w:rPr>
        <w:t xml:space="preserve">. </w:t>
      </w:r>
    </w:p>
    <w:p w:rsidR="006C5A74" w:rsidRDefault="006C5A74" w:rsidP="006C5A74">
      <w:pPr>
        <w:spacing w:after="0" w:line="240" w:lineRule="auto"/>
        <w:ind w:left="113"/>
        <w:rPr>
          <w:rFonts w:ascii="Calibri" w:eastAsia="Times New Roman" w:hAnsi="Calibri" w:cs="Calibri"/>
          <w:color w:val="000000"/>
        </w:rPr>
      </w:pPr>
      <w:r>
        <w:rPr>
          <w:rFonts w:ascii="Calibri" w:eastAsia="Times New Roman" w:hAnsi="Calibri" w:cs="Calibri"/>
          <w:color w:val="000000"/>
        </w:rPr>
        <w:t>KEEP assessments for Kindergarten.</w:t>
      </w:r>
    </w:p>
    <w:p w:rsidR="006167C8" w:rsidRDefault="006C5A74" w:rsidP="006C5A74">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Behavioral data based on </w:t>
      </w:r>
      <w:r w:rsidR="006167C8">
        <w:rPr>
          <w:rFonts w:ascii="Calibri" w:eastAsia="Times New Roman" w:hAnsi="Calibri" w:cs="Calibri"/>
          <w:color w:val="000000"/>
        </w:rPr>
        <w:t xml:space="preserve">office referrals, positive vs. negative reinforcement, </w:t>
      </w:r>
      <w:proofErr w:type="gramStart"/>
      <w:r w:rsidR="006167C8">
        <w:rPr>
          <w:rFonts w:ascii="Calibri" w:eastAsia="Times New Roman" w:hAnsi="Calibri" w:cs="Calibri"/>
          <w:color w:val="000000"/>
        </w:rPr>
        <w:t>Check</w:t>
      </w:r>
      <w:proofErr w:type="gramEnd"/>
      <w:r w:rsidR="006167C8">
        <w:rPr>
          <w:rFonts w:ascii="Calibri" w:eastAsia="Times New Roman" w:hAnsi="Calibri" w:cs="Calibri"/>
          <w:color w:val="000000"/>
        </w:rPr>
        <w:t xml:space="preserve"> in/Check out data, and minor infraction data.</w:t>
      </w:r>
    </w:p>
    <w:p w:rsidR="006167C8" w:rsidRDefault="006167C8" w:rsidP="006C5A74">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Leader in Me survey that was given to parents, students, and teachers. </w:t>
      </w:r>
    </w:p>
    <w:p w:rsidR="006167C8" w:rsidRDefault="006167C8" w:rsidP="006C5A74">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Panorama surveys and Grit information. </w:t>
      </w:r>
    </w:p>
    <w:p w:rsidR="00494F2F" w:rsidRDefault="00494F2F" w:rsidP="006C5A74">
      <w:pPr>
        <w:spacing w:after="0" w:line="240" w:lineRule="auto"/>
        <w:ind w:left="113"/>
        <w:rPr>
          <w:rFonts w:ascii="Calibri" w:eastAsia="Times New Roman" w:hAnsi="Calibri" w:cs="Calibri"/>
          <w:color w:val="000000"/>
        </w:rPr>
      </w:pPr>
    </w:p>
    <w:p w:rsidR="00494F2F" w:rsidRDefault="00494F2F" w:rsidP="006C5A74">
      <w:pPr>
        <w:spacing w:after="0" w:line="240" w:lineRule="auto"/>
        <w:ind w:left="113"/>
        <w:rPr>
          <w:rFonts w:ascii="Calibri" w:eastAsia="Times New Roman" w:hAnsi="Calibri" w:cs="Calibri"/>
          <w:color w:val="000000"/>
        </w:rPr>
      </w:pPr>
      <w:r>
        <w:t>2. Summarize main findings including an examination of student, teacher, school, and family/community strengths and needs. Findings should include detailed analysis of all student groups of 10 or more, i.e., students identified as economically disadvantaged, students with disabilities, students identified as English learners, and students by major racial and ethnic groups. This analysis should show direct relationships from the data and root causes in the Comprehensive Needs Assessment to the priorities identified in the next section</w:t>
      </w:r>
    </w:p>
    <w:p w:rsidR="00494F2F" w:rsidRDefault="00494F2F" w:rsidP="006C5A74">
      <w:pPr>
        <w:spacing w:after="0" w:line="240" w:lineRule="auto"/>
        <w:ind w:left="113"/>
        <w:rPr>
          <w:rFonts w:ascii="Calibri" w:eastAsia="Times New Roman" w:hAnsi="Calibri" w:cs="Calibri"/>
          <w:color w:val="000000"/>
        </w:rPr>
      </w:pPr>
    </w:p>
    <w:p w:rsidR="006167C8" w:rsidRDefault="00B41653" w:rsidP="006C5A74">
      <w:pPr>
        <w:spacing w:after="0" w:line="240" w:lineRule="auto"/>
        <w:ind w:left="113"/>
        <w:rPr>
          <w:rFonts w:ascii="Calibri" w:eastAsia="Times New Roman" w:hAnsi="Calibri" w:cs="Calibri"/>
          <w:color w:val="000000"/>
        </w:rPr>
      </w:pPr>
      <w:r>
        <w:rPr>
          <w:rFonts w:ascii="Calibri" w:eastAsia="Times New Roman" w:hAnsi="Calibri" w:cs="Calibri"/>
          <w:color w:val="000000"/>
        </w:rPr>
        <w:t>2B pa</w:t>
      </w:r>
      <w:r w:rsidR="00465DAE">
        <w:rPr>
          <w:rFonts w:ascii="Calibri" w:eastAsia="Times New Roman" w:hAnsi="Calibri" w:cs="Calibri"/>
          <w:color w:val="000000"/>
        </w:rPr>
        <w:t>ge 3:</w:t>
      </w:r>
    </w:p>
    <w:p w:rsidR="00404AAD" w:rsidRDefault="00404AAD" w:rsidP="006C5A74">
      <w:pPr>
        <w:spacing w:after="0" w:line="240" w:lineRule="auto"/>
        <w:ind w:left="113"/>
      </w:pPr>
      <w:r>
        <w:t xml:space="preserve">We have seen an increase of Special Education referrals and students serviced. </w:t>
      </w:r>
    </w:p>
    <w:p w:rsidR="00404AAD" w:rsidRDefault="00404AAD" w:rsidP="006C5A74">
      <w:pPr>
        <w:spacing w:after="0" w:line="240" w:lineRule="auto"/>
        <w:ind w:left="113"/>
      </w:pPr>
      <w:r>
        <w:t xml:space="preserve">Year: 2018-2019 Number of students serviced = 80 </w:t>
      </w:r>
    </w:p>
    <w:p w:rsidR="00404AAD" w:rsidRDefault="00404AAD" w:rsidP="006C5A74">
      <w:pPr>
        <w:spacing w:after="0" w:line="240" w:lineRule="auto"/>
        <w:ind w:left="113"/>
      </w:pPr>
      <w:r>
        <w:t xml:space="preserve">Year: 2019-2020 Number of students serviced = 96 </w:t>
      </w:r>
    </w:p>
    <w:p w:rsidR="00404AAD" w:rsidRDefault="00404AAD" w:rsidP="006C5A74">
      <w:pPr>
        <w:spacing w:after="0" w:line="240" w:lineRule="auto"/>
        <w:ind w:left="113"/>
      </w:pPr>
      <w:r>
        <w:t xml:space="preserve">Year: 2020-2021 Number of students serviced = 109 </w:t>
      </w:r>
    </w:p>
    <w:p w:rsidR="00404AAD" w:rsidRDefault="00404AAD" w:rsidP="006C5A74">
      <w:pPr>
        <w:spacing w:after="0" w:line="240" w:lineRule="auto"/>
        <w:ind w:left="113"/>
      </w:pPr>
      <w:r>
        <w:t xml:space="preserve">Year: 2021-2022 Number of students serviced = 100 </w:t>
      </w:r>
    </w:p>
    <w:p w:rsidR="00F81660" w:rsidRDefault="00F81660" w:rsidP="006C5A74">
      <w:pPr>
        <w:spacing w:after="0" w:line="240" w:lineRule="auto"/>
        <w:ind w:left="113"/>
      </w:pPr>
      <w:r>
        <w:t xml:space="preserve">Year: 2022-2023 Number of students serviced = </w:t>
      </w:r>
      <w:r w:rsidR="009D44BD">
        <w:t>106</w:t>
      </w:r>
    </w:p>
    <w:p w:rsidR="00404AAD" w:rsidRDefault="00404AAD" w:rsidP="006C5A74">
      <w:pPr>
        <w:spacing w:after="0" w:line="240" w:lineRule="auto"/>
        <w:ind w:left="113"/>
      </w:pPr>
    </w:p>
    <w:p w:rsidR="00404AAD" w:rsidRDefault="00404AAD" w:rsidP="006C5A74">
      <w:pPr>
        <w:spacing w:after="0" w:line="240" w:lineRule="auto"/>
        <w:ind w:left="113"/>
      </w:pPr>
      <w:r>
        <w:t xml:space="preserve">Number of Tier 3 behavior Intervention Students </w:t>
      </w:r>
    </w:p>
    <w:p w:rsidR="00404AAD" w:rsidRDefault="00404AAD" w:rsidP="006C5A74">
      <w:pPr>
        <w:spacing w:after="0" w:line="240" w:lineRule="auto"/>
        <w:ind w:left="113"/>
      </w:pPr>
      <w:r>
        <w:t xml:space="preserve">Year: 2018-2019 Number of students serviced = 17 end of year </w:t>
      </w:r>
    </w:p>
    <w:p w:rsidR="00404AAD" w:rsidRDefault="00404AAD" w:rsidP="006C5A74">
      <w:pPr>
        <w:spacing w:after="0" w:line="240" w:lineRule="auto"/>
        <w:ind w:left="113"/>
      </w:pPr>
      <w:r>
        <w:t>Year: 2019-2020 Number of students serviced = 17 end of year</w:t>
      </w:r>
    </w:p>
    <w:p w:rsidR="00404AAD" w:rsidRDefault="00404AAD" w:rsidP="006C5A74">
      <w:pPr>
        <w:spacing w:after="0" w:line="240" w:lineRule="auto"/>
        <w:ind w:left="113"/>
      </w:pPr>
      <w:r>
        <w:t xml:space="preserve">Year: 2020-2021 Number of students serviced = 20 end of year </w:t>
      </w:r>
    </w:p>
    <w:p w:rsidR="00404AAD" w:rsidRDefault="00404AAD" w:rsidP="006C5A74">
      <w:pPr>
        <w:spacing w:after="0" w:line="240" w:lineRule="auto"/>
        <w:ind w:left="113"/>
      </w:pPr>
      <w:r>
        <w:t>Year: 2021-2022 Number of students serviced = 1</w:t>
      </w:r>
      <w:r w:rsidR="006F0B15">
        <w:t>7 end of year</w:t>
      </w:r>
    </w:p>
    <w:p w:rsidR="00F81660" w:rsidRDefault="00F81660" w:rsidP="006C5A74">
      <w:pPr>
        <w:spacing w:after="0" w:line="240" w:lineRule="auto"/>
        <w:ind w:left="113"/>
      </w:pPr>
      <w:r>
        <w:t xml:space="preserve">Year: 2022-2023 Number of students serviced </w:t>
      </w:r>
      <w:r w:rsidR="001B133B">
        <w:t xml:space="preserve">= 10 </w:t>
      </w:r>
      <w:r w:rsidR="004631C0">
        <w:t xml:space="preserve">at the </w:t>
      </w:r>
      <w:r>
        <w:t>beginning of year</w:t>
      </w:r>
    </w:p>
    <w:p w:rsidR="00404AAD" w:rsidRDefault="00404AAD" w:rsidP="006C5A74">
      <w:pPr>
        <w:spacing w:after="0" w:line="240" w:lineRule="auto"/>
        <w:ind w:left="113"/>
      </w:pPr>
    </w:p>
    <w:p w:rsidR="00404AAD" w:rsidRDefault="00404AAD" w:rsidP="006C5A74">
      <w:pPr>
        <w:spacing w:after="0" w:line="240" w:lineRule="auto"/>
        <w:ind w:left="113"/>
      </w:pPr>
      <w:r>
        <w:t xml:space="preserve">504s </w:t>
      </w:r>
    </w:p>
    <w:p w:rsidR="00404AAD" w:rsidRDefault="00404AAD" w:rsidP="006C5A74">
      <w:pPr>
        <w:spacing w:after="0" w:line="240" w:lineRule="auto"/>
        <w:ind w:left="113"/>
      </w:pPr>
      <w:r>
        <w:t xml:space="preserve">Year: 2018-2019 Number of students serviced = 6 </w:t>
      </w:r>
    </w:p>
    <w:p w:rsidR="00404AAD" w:rsidRDefault="00404AAD" w:rsidP="006C5A74">
      <w:pPr>
        <w:spacing w:after="0" w:line="240" w:lineRule="auto"/>
        <w:ind w:left="113"/>
      </w:pPr>
      <w:r>
        <w:t xml:space="preserve">Year: 2019-2020 Number of students serviced = 11 </w:t>
      </w:r>
    </w:p>
    <w:p w:rsidR="00404AAD" w:rsidRDefault="00404AAD" w:rsidP="006C5A74">
      <w:pPr>
        <w:spacing w:after="0" w:line="240" w:lineRule="auto"/>
        <w:ind w:left="113"/>
      </w:pPr>
      <w:r>
        <w:t>Year: 2020-2021 Number of students serviced = 15</w:t>
      </w:r>
    </w:p>
    <w:p w:rsidR="00404AAD" w:rsidRDefault="00404AAD" w:rsidP="006C5A74">
      <w:pPr>
        <w:spacing w:after="0" w:line="240" w:lineRule="auto"/>
        <w:ind w:left="113"/>
      </w:pPr>
      <w:r>
        <w:t xml:space="preserve">Year: 2021-2022 Number of students serviced = 23 </w:t>
      </w:r>
    </w:p>
    <w:p w:rsidR="00F81660" w:rsidRDefault="00F81660" w:rsidP="006C5A74">
      <w:pPr>
        <w:spacing w:after="0" w:line="240" w:lineRule="auto"/>
        <w:ind w:left="113"/>
      </w:pPr>
      <w:r>
        <w:t xml:space="preserve">Year: 2022-2023 Number of students serviced = </w:t>
      </w:r>
      <w:r w:rsidR="001B133B">
        <w:t>20</w:t>
      </w:r>
    </w:p>
    <w:p w:rsidR="00404AAD" w:rsidRDefault="00404AAD" w:rsidP="006C5A74">
      <w:pPr>
        <w:spacing w:after="0" w:line="240" w:lineRule="auto"/>
        <w:ind w:left="113"/>
      </w:pPr>
    </w:p>
    <w:p w:rsidR="008929A3" w:rsidRDefault="00404AAD" w:rsidP="006C5A74">
      <w:pPr>
        <w:spacing w:after="0" w:line="240" w:lineRule="auto"/>
        <w:ind w:left="113"/>
      </w:pPr>
      <w:r>
        <w:t xml:space="preserve">ELL </w:t>
      </w:r>
    </w:p>
    <w:p w:rsidR="00404AAD" w:rsidRDefault="00404AAD" w:rsidP="006C5A74">
      <w:pPr>
        <w:spacing w:after="0" w:line="240" w:lineRule="auto"/>
        <w:ind w:left="113"/>
      </w:pPr>
      <w:r>
        <w:t xml:space="preserve">Year: 2018-2019 Number of students serviced = 54 </w:t>
      </w:r>
    </w:p>
    <w:p w:rsidR="00404AAD" w:rsidRDefault="00404AAD" w:rsidP="006C5A74">
      <w:pPr>
        <w:spacing w:after="0" w:line="240" w:lineRule="auto"/>
        <w:ind w:left="113"/>
      </w:pPr>
      <w:r>
        <w:t xml:space="preserve">Year: 2019-2020 Number of students serviced = 62 </w:t>
      </w:r>
    </w:p>
    <w:p w:rsidR="00404AAD" w:rsidRDefault="00404AAD" w:rsidP="006C5A74">
      <w:pPr>
        <w:spacing w:after="0" w:line="240" w:lineRule="auto"/>
        <w:ind w:left="113"/>
      </w:pPr>
      <w:r>
        <w:lastRenderedPageBreak/>
        <w:t xml:space="preserve">Year: 2020-2021 Number of students serviced = 58 </w:t>
      </w:r>
    </w:p>
    <w:p w:rsidR="00465DAE" w:rsidRDefault="00404AAD" w:rsidP="006C5A74">
      <w:pPr>
        <w:spacing w:after="0" w:line="240" w:lineRule="auto"/>
        <w:ind w:left="113"/>
      </w:pPr>
      <w:r>
        <w:t>Year: 2021-2022 Number of students serviced = 58</w:t>
      </w:r>
    </w:p>
    <w:p w:rsidR="00F81660" w:rsidRDefault="00F81660" w:rsidP="00F81660">
      <w:pPr>
        <w:spacing w:after="0" w:line="240" w:lineRule="auto"/>
        <w:ind w:left="113"/>
        <w:rPr>
          <w:rFonts w:ascii="Calibri" w:eastAsia="Times New Roman" w:hAnsi="Calibri" w:cs="Calibri"/>
          <w:color w:val="000000"/>
        </w:rPr>
      </w:pPr>
      <w:r>
        <w:t xml:space="preserve">Year: 2022-2023 Number of students serviced = </w:t>
      </w:r>
      <w:r w:rsidR="00CD6041">
        <w:t>65</w:t>
      </w:r>
    </w:p>
    <w:p w:rsidR="00F81660" w:rsidRDefault="00F81660" w:rsidP="00F81660">
      <w:pPr>
        <w:spacing w:after="0" w:line="240" w:lineRule="auto"/>
        <w:ind w:left="113"/>
        <w:rPr>
          <w:rFonts w:ascii="Calibri" w:eastAsia="Times New Roman" w:hAnsi="Calibri" w:cs="Calibri"/>
          <w:color w:val="000000"/>
        </w:rPr>
      </w:pPr>
    </w:p>
    <w:p w:rsidR="00F81660" w:rsidRDefault="00F81660" w:rsidP="006C5A74">
      <w:pPr>
        <w:spacing w:after="0" w:line="240" w:lineRule="auto"/>
        <w:ind w:left="113"/>
        <w:rPr>
          <w:rFonts w:ascii="Calibri" w:eastAsia="Times New Roman" w:hAnsi="Calibri" w:cs="Calibri"/>
          <w:color w:val="000000"/>
        </w:rPr>
      </w:pPr>
    </w:p>
    <w:p w:rsidR="00404AAD" w:rsidRDefault="00404AAD" w:rsidP="006C5A74">
      <w:pPr>
        <w:spacing w:after="0" w:line="240" w:lineRule="auto"/>
        <w:ind w:left="113"/>
        <w:rPr>
          <w:rFonts w:ascii="Calibri" w:eastAsia="Times New Roman" w:hAnsi="Calibri" w:cs="Calibri"/>
          <w:color w:val="000000"/>
        </w:rPr>
      </w:pPr>
    </w:p>
    <w:p w:rsidR="00494F2F" w:rsidRDefault="00494F2F" w:rsidP="006C5A74">
      <w:pPr>
        <w:spacing w:after="0" w:line="240" w:lineRule="auto"/>
        <w:ind w:left="113"/>
        <w:rPr>
          <w:rFonts w:ascii="Calibri" w:eastAsia="Times New Roman" w:hAnsi="Calibri" w:cs="Calibri"/>
          <w:color w:val="000000"/>
        </w:rPr>
      </w:pPr>
      <w:r>
        <w:t>3. Prioritize the school’s top needs as evidenced by the CNA</w:t>
      </w:r>
    </w:p>
    <w:p w:rsidR="00494F2F" w:rsidRDefault="00494F2F" w:rsidP="006C5A74">
      <w:pPr>
        <w:spacing w:after="0" w:line="240" w:lineRule="auto"/>
        <w:ind w:left="113"/>
        <w:rPr>
          <w:rFonts w:ascii="Calibri" w:eastAsia="Times New Roman" w:hAnsi="Calibri" w:cs="Calibri"/>
          <w:color w:val="000000"/>
        </w:rPr>
      </w:pPr>
    </w:p>
    <w:p w:rsidR="00465DAE" w:rsidRDefault="00465DAE" w:rsidP="006C5A74">
      <w:pPr>
        <w:spacing w:after="0" w:line="240" w:lineRule="auto"/>
        <w:ind w:left="113"/>
        <w:rPr>
          <w:rFonts w:ascii="Calibri" w:eastAsia="Times New Roman" w:hAnsi="Calibri" w:cs="Calibri"/>
          <w:color w:val="000000"/>
        </w:rPr>
      </w:pPr>
      <w:r>
        <w:rPr>
          <w:rFonts w:ascii="Calibri" w:eastAsia="Times New Roman" w:hAnsi="Calibri" w:cs="Calibri"/>
          <w:color w:val="000000"/>
        </w:rPr>
        <w:t>3B page 3:</w:t>
      </w:r>
    </w:p>
    <w:p w:rsidR="00465DAE" w:rsidRDefault="00465DAE" w:rsidP="006C5A74">
      <w:pPr>
        <w:spacing w:after="0" w:line="240" w:lineRule="auto"/>
        <w:ind w:left="113"/>
        <w:rPr>
          <w:rFonts w:ascii="Calibri" w:eastAsia="Times New Roman" w:hAnsi="Calibri" w:cs="Calibri"/>
          <w:color w:val="000000"/>
        </w:rPr>
      </w:pPr>
      <w:r w:rsidRPr="00DA7AEE">
        <w:rPr>
          <w:rFonts w:ascii="Calibri" w:eastAsia="Times New Roman" w:hAnsi="Calibri" w:cs="Calibri"/>
          <w:b/>
          <w:color w:val="000000"/>
        </w:rPr>
        <w:t>Priority 1:</w:t>
      </w:r>
      <w:r>
        <w:rPr>
          <w:rFonts w:ascii="Calibri" w:eastAsia="Times New Roman" w:hAnsi="Calibri" w:cs="Calibri"/>
          <w:color w:val="000000"/>
        </w:rPr>
        <w:t xml:space="preserve"> Reading and Literacy Improvement </w:t>
      </w:r>
    </w:p>
    <w:p w:rsidR="00465DAE" w:rsidRDefault="00465DAE" w:rsidP="006C5A74">
      <w:pPr>
        <w:spacing w:after="0" w:line="240" w:lineRule="auto"/>
        <w:ind w:left="113"/>
        <w:rPr>
          <w:rFonts w:ascii="Calibri" w:eastAsia="Times New Roman" w:hAnsi="Calibri" w:cs="Calibri"/>
          <w:color w:val="000000"/>
        </w:rPr>
      </w:pPr>
      <w:r w:rsidRPr="00DA7AEE">
        <w:rPr>
          <w:rFonts w:ascii="Calibri" w:eastAsia="Times New Roman" w:hAnsi="Calibri" w:cs="Calibri"/>
          <w:b/>
          <w:color w:val="000000"/>
        </w:rPr>
        <w:t>Priority 2:</w:t>
      </w:r>
      <w:r>
        <w:rPr>
          <w:rFonts w:ascii="Calibri" w:eastAsia="Times New Roman" w:hAnsi="Calibri" w:cs="Calibri"/>
          <w:color w:val="000000"/>
        </w:rPr>
        <w:t xml:space="preserve"> Positive Behavior Support</w:t>
      </w:r>
    </w:p>
    <w:p w:rsidR="00465DAE" w:rsidRDefault="00465DAE" w:rsidP="006C5A74">
      <w:pPr>
        <w:spacing w:after="0" w:line="240" w:lineRule="auto"/>
        <w:ind w:left="113"/>
        <w:rPr>
          <w:rFonts w:ascii="Calibri" w:eastAsia="Times New Roman" w:hAnsi="Calibri" w:cs="Calibri"/>
          <w:color w:val="000000"/>
        </w:rPr>
      </w:pPr>
      <w:r w:rsidRPr="00DA7AEE">
        <w:rPr>
          <w:rFonts w:ascii="Calibri" w:eastAsia="Times New Roman" w:hAnsi="Calibri" w:cs="Calibri"/>
          <w:b/>
          <w:color w:val="000000"/>
        </w:rPr>
        <w:t>Priority 3:</w:t>
      </w:r>
      <w:r>
        <w:rPr>
          <w:rFonts w:ascii="Calibri" w:eastAsia="Times New Roman" w:hAnsi="Calibri" w:cs="Calibri"/>
          <w:color w:val="000000"/>
        </w:rPr>
        <w:t xml:space="preserve"> Special Education student growth</w:t>
      </w:r>
    </w:p>
    <w:p w:rsidR="00465DAE" w:rsidRDefault="00465DAE" w:rsidP="006C5A74">
      <w:pPr>
        <w:spacing w:after="0" w:line="240" w:lineRule="auto"/>
        <w:ind w:left="113"/>
        <w:rPr>
          <w:rFonts w:ascii="Calibri" w:eastAsia="Times New Roman" w:hAnsi="Calibri" w:cs="Calibri"/>
          <w:color w:val="000000"/>
        </w:rPr>
      </w:pPr>
    </w:p>
    <w:p w:rsidR="00494F2F" w:rsidRPr="00494F2F" w:rsidRDefault="00494F2F" w:rsidP="006C5A74">
      <w:pPr>
        <w:spacing w:after="0" w:line="240" w:lineRule="auto"/>
        <w:ind w:left="113"/>
        <w:rPr>
          <w:b/>
        </w:rPr>
      </w:pPr>
      <w:r w:rsidRPr="00494F2F">
        <w:rPr>
          <w:b/>
        </w:rPr>
        <w:t xml:space="preserve">C. Develop a Comprehensive Schoolwide Plan – ESEA Sec. 1114(b)(7) A Schoolwide Plan consists of strategies the school will use to upgrade the entire educational program and improve the outcomes for the lowest-achieving students. </w:t>
      </w:r>
    </w:p>
    <w:p w:rsidR="00494F2F" w:rsidRDefault="00494F2F" w:rsidP="006C5A74">
      <w:pPr>
        <w:spacing w:after="0" w:line="240" w:lineRule="auto"/>
        <w:ind w:left="113"/>
      </w:pPr>
    </w:p>
    <w:p w:rsidR="00494F2F" w:rsidRDefault="00494F2F" w:rsidP="006C5A74">
      <w:pPr>
        <w:spacing w:after="0" w:line="240" w:lineRule="auto"/>
        <w:ind w:left="113"/>
        <w:rPr>
          <w:rFonts w:ascii="Calibri" w:eastAsia="Times New Roman" w:hAnsi="Calibri" w:cs="Calibri"/>
          <w:color w:val="000000"/>
        </w:rPr>
      </w:pPr>
      <w:r>
        <w:t>1. For each of the prioritized needs (from CNA), identify specific strategies the school will implement. Detail the who, what, how, and when of strategy implementation. Strategies should be evidence based (ESEA Sec. 8101(21)(A)).</w:t>
      </w:r>
    </w:p>
    <w:p w:rsidR="00494F2F" w:rsidRDefault="00494F2F" w:rsidP="006C5A74">
      <w:pPr>
        <w:spacing w:after="0" w:line="240" w:lineRule="auto"/>
        <w:ind w:left="113"/>
        <w:rPr>
          <w:rFonts w:ascii="Calibri" w:eastAsia="Times New Roman" w:hAnsi="Calibri" w:cs="Calibri"/>
          <w:color w:val="000000"/>
        </w:rPr>
      </w:pPr>
    </w:p>
    <w:p w:rsidR="00465DAE" w:rsidRDefault="00465DAE" w:rsidP="006C5A74">
      <w:pPr>
        <w:spacing w:after="0" w:line="240" w:lineRule="auto"/>
        <w:ind w:left="113"/>
        <w:rPr>
          <w:rFonts w:ascii="Calibri" w:eastAsia="Times New Roman" w:hAnsi="Calibri" w:cs="Calibri"/>
          <w:color w:val="000000"/>
        </w:rPr>
      </w:pPr>
      <w:r>
        <w:rPr>
          <w:rFonts w:ascii="Calibri" w:eastAsia="Times New Roman" w:hAnsi="Calibri" w:cs="Calibri"/>
          <w:color w:val="000000"/>
        </w:rPr>
        <w:t>1C page 4:</w:t>
      </w:r>
    </w:p>
    <w:p w:rsidR="00465DAE" w:rsidRPr="0043626D" w:rsidRDefault="00465DAE" w:rsidP="006C5A74">
      <w:pPr>
        <w:spacing w:after="0" w:line="240" w:lineRule="auto"/>
        <w:ind w:left="113"/>
        <w:rPr>
          <w:rFonts w:ascii="Calibri" w:eastAsia="Times New Roman" w:hAnsi="Calibri" w:cs="Calibri"/>
          <w:b/>
          <w:color w:val="000000"/>
        </w:rPr>
      </w:pPr>
      <w:r w:rsidRPr="0043626D">
        <w:rPr>
          <w:rFonts w:ascii="Calibri" w:eastAsia="Times New Roman" w:hAnsi="Calibri" w:cs="Calibri"/>
          <w:b/>
          <w:color w:val="000000"/>
        </w:rPr>
        <w:t xml:space="preserve">Reading and Literacy: </w:t>
      </w:r>
    </w:p>
    <w:p w:rsidR="004F21E1" w:rsidRDefault="00465DAE" w:rsidP="00465DAE">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Strategy: </w:t>
      </w:r>
      <w:r w:rsidR="00CB4F79">
        <w:t>Have remaining staff trained in LETRS and 95% Group. Hired additional computer aide time and classroom aide time.  Also purchase site license for educational programs</w:t>
      </w:r>
    </w:p>
    <w:p w:rsidR="00465DAE" w:rsidRDefault="00465DAE" w:rsidP="00465DAE">
      <w:pPr>
        <w:spacing w:after="0" w:line="240" w:lineRule="auto"/>
        <w:ind w:left="113"/>
        <w:rPr>
          <w:rFonts w:ascii="Calibri" w:eastAsia="Times New Roman" w:hAnsi="Calibri" w:cs="Calibri"/>
          <w:color w:val="000000"/>
        </w:rPr>
      </w:pPr>
      <w:r>
        <w:rPr>
          <w:rFonts w:ascii="Calibri" w:eastAsia="Times New Roman" w:hAnsi="Calibri" w:cs="Calibri"/>
          <w:color w:val="000000"/>
        </w:rPr>
        <w:t>Who: All faculty.</w:t>
      </w:r>
    </w:p>
    <w:p w:rsidR="00465DAE" w:rsidRDefault="00465DAE" w:rsidP="00465DAE">
      <w:pPr>
        <w:spacing w:after="0" w:line="240" w:lineRule="auto"/>
        <w:ind w:left="113"/>
        <w:rPr>
          <w:rFonts w:ascii="Calibri" w:eastAsia="Times New Roman" w:hAnsi="Calibri" w:cs="Calibri"/>
          <w:color w:val="000000"/>
        </w:rPr>
      </w:pPr>
      <w:r>
        <w:rPr>
          <w:rFonts w:ascii="Calibri" w:eastAsia="Times New Roman" w:hAnsi="Calibri" w:cs="Calibri"/>
          <w:color w:val="000000"/>
        </w:rPr>
        <w:t>What: Units 1-4.</w:t>
      </w:r>
    </w:p>
    <w:p w:rsidR="00465DAE" w:rsidRDefault="00465DAE" w:rsidP="00465DAE">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How: On their own and in person trainings by a national trainer. </w:t>
      </w:r>
    </w:p>
    <w:p w:rsidR="004F21E1" w:rsidRDefault="00465DAE"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When: Training began</w:t>
      </w:r>
      <w:r w:rsidR="001D2AB3">
        <w:rPr>
          <w:rFonts w:ascii="Calibri" w:eastAsia="Times New Roman" w:hAnsi="Calibri" w:cs="Calibri"/>
          <w:color w:val="000000"/>
        </w:rPr>
        <w:t xml:space="preserve"> for LETRS in March</w:t>
      </w:r>
      <w:r>
        <w:rPr>
          <w:rFonts w:ascii="Calibri" w:eastAsia="Times New Roman" w:hAnsi="Calibri" w:cs="Calibri"/>
          <w:color w:val="000000"/>
        </w:rPr>
        <w:t xml:space="preserve"> </w:t>
      </w:r>
      <w:r w:rsidR="001D2AB3">
        <w:rPr>
          <w:rFonts w:ascii="Calibri" w:eastAsia="Times New Roman" w:hAnsi="Calibri" w:cs="Calibri"/>
          <w:color w:val="000000"/>
        </w:rPr>
        <w:t>and training for 95% group began in August 2021</w:t>
      </w:r>
      <w:r w:rsidR="00173268">
        <w:rPr>
          <w:rFonts w:ascii="Calibri" w:eastAsia="Times New Roman" w:hAnsi="Calibri" w:cs="Calibri"/>
          <w:color w:val="000000"/>
        </w:rPr>
        <w:t xml:space="preserve"> and has </w:t>
      </w:r>
      <w:r w:rsidR="001B133B">
        <w:rPr>
          <w:rFonts w:ascii="Calibri" w:eastAsia="Times New Roman" w:hAnsi="Calibri" w:cs="Calibri"/>
          <w:color w:val="000000"/>
        </w:rPr>
        <w:t>continued</w:t>
      </w:r>
      <w:r w:rsidR="00173268">
        <w:rPr>
          <w:rFonts w:ascii="Calibri" w:eastAsia="Times New Roman" w:hAnsi="Calibri" w:cs="Calibri"/>
          <w:color w:val="000000"/>
        </w:rPr>
        <w:t xml:space="preserve"> throughout 2022</w:t>
      </w:r>
    </w:p>
    <w:p w:rsidR="00465DAE" w:rsidRDefault="00BA5CEA" w:rsidP="004F21E1">
      <w:pPr>
        <w:spacing w:after="0" w:line="240" w:lineRule="auto"/>
        <w:ind w:left="113"/>
        <w:rPr>
          <w:rFonts w:ascii="Calibri" w:eastAsia="Times New Roman" w:hAnsi="Calibri" w:cs="Calibri"/>
          <w:color w:val="000000"/>
        </w:rPr>
      </w:pPr>
      <w:r w:rsidRPr="001B133B">
        <w:rPr>
          <w:rFonts w:ascii="Calibri" w:eastAsia="Times New Roman" w:hAnsi="Calibri" w:cs="Calibri"/>
          <w:color w:val="000000"/>
          <w:u w:val="single"/>
        </w:rPr>
        <w:t>Goal:</w:t>
      </w:r>
      <w:r>
        <w:rPr>
          <w:rFonts w:ascii="Calibri" w:eastAsia="Times New Roman" w:hAnsi="Calibri" w:cs="Calibri"/>
          <w:color w:val="000000"/>
        </w:rPr>
        <w:t xml:space="preserve"> </w:t>
      </w:r>
      <w:r w:rsidR="00F42D38">
        <w:rPr>
          <w:rFonts w:ascii="Calibri" w:eastAsia="Times New Roman" w:hAnsi="Calibri" w:cs="Calibri"/>
          <w:color w:val="000000"/>
        </w:rPr>
        <w:t>100% of students will show a four-point growth from the beginning of the year to the end of year on the PAST data.</w:t>
      </w:r>
    </w:p>
    <w:p w:rsidR="00F42D38" w:rsidRDefault="00F42D38" w:rsidP="004F21E1">
      <w:pPr>
        <w:spacing w:after="0" w:line="240" w:lineRule="auto"/>
        <w:ind w:left="113"/>
        <w:rPr>
          <w:rFonts w:ascii="Calibri" w:eastAsia="Times New Roman" w:hAnsi="Calibri" w:cs="Calibri"/>
          <w:color w:val="000000"/>
        </w:rPr>
      </w:pPr>
    </w:p>
    <w:p w:rsidR="00465DAE" w:rsidRPr="0043626D" w:rsidRDefault="00465DAE" w:rsidP="004F21E1">
      <w:pPr>
        <w:spacing w:after="0" w:line="240" w:lineRule="auto"/>
        <w:ind w:left="113"/>
        <w:rPr>
          <w:rFonts w:ascii="Calibri" w:eastAsia="Times New Roman" w:hAnsi="Calibri" w:cs="Calibri"/>
          <w:b/>
          <w:color w:val="000000"/>
        </w:rPr>
      </w:pPr>
      <w:r w:rsidRPr="0043626D">
        <w:rPr>
          <w:rFonts w:ascii="Calibri" w:eastAsia="Times New Roman" w:hAnsi="Calibri" w:cs="Calibri"/>
          <w:b/>
          <w:color w:val="000000"/>
        </w:rPr>
        <w:t>Positive Behavior Support:</w:t>
      </w:r>
    </w:p>
    <w:p w:rsidR="00465DAE" w:rsidRDefault="00465DAE"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Strategy: Have a place for difficult behaviors to go to take time out for a break and earned reward. Use Check in/Check out to motivate and acquire data, School-wide behavior plan, </w:t>
      </w:r>
      <w:r w:rsidR="00962290">
        <w:rPr>
          <w:rFonts w:ascii="Calibri" w:eastAsia="Times New Roman" w:hAnsi="Calibri" w:cs="Calibri"/>
          <w:color w:val="000000"/>
        </w:rPr>
        <w:t xml:space="preserve">Leader in Me, </w:t>
      </w:r>
      <w:r>
        <w:rPr>
          <w:rFonts w:ascii="Calibri" w:eastAsia="Times New Roman" w:hAnsi="Calibri" w:cs="Calibri"/>
          <w:color w:val="000000"/>
        </w:rPr>
        <w:t>and Tier 1 support for teachers.</w:t>
      </w:r>
    </w:p>
    <w:p w:rsidR="00465DAE" w:rsidRDefault="00465DAE"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Who: School Behavior </w:t>
      </w:r>
      <w:r w:rsidR="00962290">
        <w:rPr>
          <w:rFonts w:ascii="Calibri" w:eastAsia="Times New Roman" w:hAnsi="Calibri" w:cs="Calibri"/>
          <w:color w:val="000000"/>
        </w:rPr>
        <w:t>A</w:t>
      </w:r>
      <w:r>
        <w:rPr>
          <w:rFonts w:ascii="Calibri" w:eastAsia="Times New Roman" w:hAnsi="Calibri" w:cs="Calibri"/>
          <w:color w:val="000000"/>
        </w:rPr>
        <w:t>ide,</w:t>
      </w:r>
      <w:r w:rsidR="001D2AB3">
        <w:rPr>
          <w:rFonts w:ascii="Calibri" w:eastAsia="Times New Roman" w:hAnsi="Calibri" w:cs="Calibri"/>
          <w:color w:val="000000"/>
        </w:rPr>
        <w:t xml:space="preserve"> </w:t>
      </w:r>
      <w:r>
        <w:rPr>
          <w:rFonts w:ascii="Calibri" w:eastAsia="Times New Roman" w:hAnsi="Calibri" w:cs="Calibri"/>
          <w:color w:val="000000"/>
        </w:rPr>
        <w:t xml:space="preserve">Title I Coordinator, </w:t>
      </w:r>
      <w:r w:rsidR="001D2AB3">
        <w:rPr>
          <w:rFonts w:ascii="Calibri" w:eastAsia="Times New Roman" w:hAnsi="Calibri" w:cs="Calibri"/>
          <w:color w:val="000000"/>
        </w:rPr>
        <w:t>School P</w:t>
      </w:r>
      <w:r w:rsidR="00962290">
        <w:rPr>
          <w:rFonts w:ascii="Calibri" w:eastAsia="Times New Roman" w:hAnsi="Calibri" w:cs="Calibri"/>
          <w:color w:val="000000"/>
        </w:rPr>
        <w:t xml:space="preserve">rincipal, School Counselor, School </w:t>
      </w:r>
      <w:r w:rsidR="001E44E6">
        <w:rPr>
          <w:rFonts w:ascii="Calibri" w:eastAsia="Times New Roman" w:hAnsi="Calibri" w:cs="Calibri"/>
          <w:color w:val="000000"/>
        </w:rPr>
        <w:t>Mental Health Specialist</w:t>
      </w:r>
      <w:r w:rsidR="00962290">
        <w:rPr>
          <w:rFonts w:ascii="Calibri" w:eastAsia="Times New Roman" w:hAnsi="Calibri" w:cs="Calibri"/>
          <w:color w:val="000000"/>
        </w:rPr>
        <w:t xml:space="preserve">, and </w:t>
      </w:r>
      <w:r w:rsidR="00976DFB">
        <w:rPr>
          <w:rFonts w:ascii="Calibri" w:eastAsia="Times New Roman" w:hAnsi="Calibri" w:cs="Calibri"/>
          <w:color w:val="000000"/>
        </w:rPr>
        <w:t>entire</w:t>
      </w:r>
      <w:r w:rsidR="00962290">
        <w:rPr>
          <w:rFonts w:ascii="Calibri" w:eastAsia="Times New Roman" w:hAnsi="Calibri" w:cs="Calibri"/>
          <w:color w:val="000000"/>
        </w:rPr>
        <w:t xml:space="preserve"> faculty and staff. </w:t>
      </w:r>
    </w:p>
    <w:p w:rsidR="00962290" w:rsidRDefault="00962290"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What: We provide breaks for students who need them. Motivate those who have difficult time motivating themselves. Use consistent school-wide rules and procedures. Provide needed counseling and therapy to those who qualify.   </w:t>
      </w:r>
    </w:p>
    <w:p w:rsidR="001E44E6" w:rsidRDefault="00962290"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How: </w:t>
      </w:r>
      <w:r w:rsidR="00976DFB">
        <w:rPr>
          <w:rFonts w:ascii="Calibri" w:eastAsia="Times New Roman" w:hAnsi="Calibri" w:cs="Calibri"/>
          <w:color w:val="000000"/>
        </w:rPr>
        <w:t>The School behavior Aide</w:t>
      </w:r>
      <w:r>
        <w:rPr>
          <w:rFonts w:ascii="Calibri" w:eastAsia="Times New Roman" w:hAnsi="Calibri" w:cs="Calibri"/>
          <w:color w:val="000000"/>
        </w:rPr>
        <w:t xml:space="preserve"> will have a list of students that </w:t>
      </w:r>
      <w:r w:rsidR="00976DFB">
        <w:rPr>
          <w:rFonts w:ascii="Calibri" w:eastAsia="Times New Roman" w:hAnsi="Calibri" w:cs="Calibri"/>
          <w:color w:val="000000"/>
        </w:rPr>
        <w:t>display</w:t>
      </w:r>
      <w:r>
        <w:rPr>
          <w:rFonts w:ascii="Calibri" w:eastAsia="Times New Roman" w:hAnsi="Calibri" w:cs="Calibri"/>
          <w:color w:val="000000"/>
        </w:rPr>
        <w:t xml:space="preserve"> difficult behaviors that </w:t>
      </w:r>
      <w:r w:rsidR="00173268">
        <w:rPr>
          <w:rFonts w:ascii="Calibri" w:eastAsia="Times New Roman" w:hAnsi="Calibri" w:cs="Calibri"/>
          <w:color w:val="000000"/>
        </w:rPr>
        <w:t>s</w:t>
      </w:r>
      <w:r>
        <w:rPr>
          <w:rFonts w:ascii="Calibri" w:eastAsia="Times New Roman" w:hAnsi="Calibri" w:cs="Calibri"/>
          <w:color w:val="000000"/>
        </w:rPr>
        <w:t xml:space="preserve">he will meet with and help </w:t>
      </w:r>
      <w:r w:rsidR="00976DFB">
        <w:rPr>
          <w:rFonts w:ascii="Calibri" w:eastAsia="Times New Roman" w:hAnsi="Calibri" w:cs="Calibri"/>
          <w:color w:val="000000"/>
        </w:rPr>
        <w:t xml:space="preserve">these students daily </w:t>
      </w:r>
      <w:r>
        <w:rPr>
          <w:rFonts w:ascii="Calibri" w:eastAsia="Times New Roman" w:hAnsi="Calibri" w:cs="Calibri"/>
          <w:color w:val="000000"/>
        </w:rPr>
        <w:t xml:space="preserve">with behavior as well as provide a safe place for them to go as needed. </w:t>
      </w:r>
      <w:r w:rsidR="00976DFB">
        <w:rPr>
          <w:rFonts w:ascii="Calibri" w:eastAsia="Times New Roman" w:hAnsi="Calibri" w:cs="Calibri"/>
          <w:color w:val="000000"/>
        </w:rPr>
        <w:t>The Title I Coordinator</w:t>
      </w:r>
      <w:r>
        <w:rPr>
          <w:rFonts w:ascii="Calibri" w:eastAsia="Times New Roman" w:hAnsi="Calibri" w:cs="Calibri"/>
          <w:color w:val="000000"/>
        </w:rPr>
        <w:t xml:space="preserve"> will continue to implement the Check in/Check outs with </w:t>
      </w:r>
      <w:r w:rsidR="00976DFB">
        <w:rPr>
          <w:rFonts w:ascii="Calibri" w:eastAsia="Times New Roman" w:hAnsi="Calibri" w:cs="Calibri"/>
          <w:color w:val="000000"/>
        </w:rPr>
        <w:t>selected</w:t>
      </w:r>
      <w:r>
        <w:rPr>
          <w:rFonts w:ascii="Calibri" w:eastAsia="Times New Roman" w:hAnsi="Calibri" w:cs="Calibri"/>
          <w:color w:val="000000"/>
        </w:rPr>
        <w:t xml:space="preserve"> behavior student</w:t>
      </w:r>
      <w:r w:rsidR="00976DFB">
        <w:rPr>
          <w:rFonts w:ascii="Calibri" w:eastAsia="Times New Roman" w:hAnsi="Calibri" w:cs="Calibri"/>
          <w:color w:val="000000"/>
        </w:rPr>
        <w:t xml:space="preserve">s. </w:t>
      </w:r>
      <w:r>
        <w:rPr>
          <w:rFonts w:ascii="Calibri" w:eastAsia="Times New Roman" w:hAnsi="Calibri" w:cs="Calibri"/>
          <w:color w:val="000000"/>
        </w:rPr>
        <w:t xml:space="preserve"> </w:t>
      </w:r>
      <w:r w:rsidR="00976DFB">
        <w:rPr>
          <w:rFonts w:ascii="Calibri" w:eastAsia="Times New Roman" w:hAnsi="Calibri" w:cs="Calibri"/>
          <w:color w:val="000000"/>
        </w:rPr>
        <w:t xml:space="preserve">Data will be </w:t>
      </w:r>
      <w:r>
        <w:rPr>
          <w:rFonts w:ascii="Calibri" w:eastAsia="Times New Roman" w:hAnsi="Calibri" w:cs="Calibri"/>
          <w:color w:val="000000"/>
        </w:rPr>
        <w:t>ke</w:t>
      </w:r>
      <w:r w:rsidR="00976DFB">
        <w:rPr>
          <w:rFonts w:ascii="Calibri" w:eastAsia="Times New Roman" w:hAnsi="Calibri" w:cs="Calibri"/>
          <w:color w:val="000000"/>
        </w:rPr>
        <w:t>pt</w:t>
      </w:r>
      <w:r>
        <w:rPr>
          <w:rFonts w:ascii="Calibri" w:eastAsia="Times New Roman" w:hAnsi="Calibri" w:cs="Calibri"/>
          <w:color w:val="000000"/>
        </w:rPr>
        <w:t xml:space="preserve"> to help motivate them as well as provide a safe place for students as needed. </w:t>
      </w:r>
      <w:r w:rsidR="00976DFB">
        <w:rPr>
          <w:rFonts w:ascii="Calibri" w:eastAsia="Times New Roman" w:hAnsi="Calibri" w:cs="Calibri"/>
          <w:color w:val="000000"/>
        </w:rPr>
        <w:t>The School Counselor</w:t>
      </w:r>
      <w:r>
        <w:rPr>
          <w:rFonts w:ascii="Calibri" w:eastAsia="Times New Roman" w:hAnsi="Calibri" w:cs="Calibri"/>
          <w:color w:val="000000"/>
        </w:rPr>
        <w:t xml:space="preserve"> will see students that are referred to her to help with social skills, coping skills, and provide a safe place for students as needed. </w:t>
      </w:r>
      <w:r w:rsidR="00976DFB">
        <w:rPr>
          <w:rFonts w:ascii="Calibri" w:eastAsia="Times New Roman" w:hAnsi="Calibri" w:cs="Calibri"/>
          <w:color w:val="000000"/>
        </w:rPr>
        <w:t>The School Mental Health Specialist</w:t>
      </w:r>
      <w:r w:rsidR="001E44E6">
        <w:rPr>
          <w:rFonts w:ascii="Calibri" w:eastAsia="Times New Roman" w:hAnsi="Calibri" w:cs="Calibri"/>
          <w:color w:val="000000"/>
        </w:rPr>
        <w:t xml:space="preserve"> will </w:t>
      </w:r>
      <w:r w:rsidR="001E44E6">
        <w:rPr>
          <w:rFonts w:ascii="Calibri" w:eastAsia="Times New Roman" w:hAnsi="Calibri" w:cs="Calibri"/>
          <w:color w:val="000000"/>
        </w:rPr>
        <w:lastRenderedPageBreak/>
        <w:t>meet with those students who qualify and provide needed skills to help them</w:t>
      </w:r>
      <w:r w:rsidR="0080743E">
        <w:rPr>
          <w:rFonts w:ascii="Calibri" w:eastAsia="Times New Roman" w:hAnsi="Calibri" w:cs="Calibri"/>
          <w:color w:val="000000"/>
        </w:rPr>
        <w:t xml:space="preserve"> </w:t>
      </w:r>
      <w:r w:rsidR="001E44E6">
        <w:rPr>
          <w:rFonts w:ascii="Calibri" w:eastAsia="Times New Roman" w:hAnsi="Calibri" w:cs="Calibri"/>
          <w:color w:val="000000"/>
        </w:rPr>
        <w:t>be successful, and</w:t>
      </w:r>
      <w:r w:rsidR="0080743E">
        <w:rPr>
          <w:rFonts w:ascii="Calibri" w:eastAsia="Times New Roman" w:hAnsi="Calibri" w:cs="Calibri"/>
          <w:color w:val="000000"/>
        </w:rPr>
        <w:t xml:space="preserve"> </w:t>
      </w:r>
      <w:r w:rsidR="00976DFB">
        <w:rPr>
          <w:rFonts w:ascii="Calibri" w:eastAsia="Times New Roman" w:hAnsi="Calibri" w:cs="Calibri"/>
          <w:color w:val="000000"/>
        </w:rPr>
        <w:t>the School Principal</w:t>
      </w:r>
      <w:r>
        <w:rPr>
          <w:rFonts w:ascii="Calibri" w:eastAsia="Times New Roman" w:hAnsi="Calibri" w:cs="Calibri"/>
          <w:color w:val="000000"/>
        </w:rPr>
        <w:t xml:space="preserve"> will continue to lead the school in the school-wide behavior plan that includes; positive recognition, incentive day activities, school wide rules and procedures, and consistent consequences for both positive and negative behaviors.  </w:t>
      </w:r>
    </w:p>
    <w:p w:rsidR="00962290" w:rsidRDefault="001E44E6"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When: These plans have been put in place and modified over the past few years and will continue to be used as we have seen a </w:t>
      </w:r>
      <w:r w:rsidR="00053124">
        <w:rPr>
          <w:rFonts w:ascii="Calibri" w:eastAsia="Times New Roman" w:hAnsi="Calibri" w:cs="Calibri"/>
          <w:color w:val="000000"/>
        </w:rPr>
        <w:t>significant</w:t>
      </w:r>
      <w:r>
        <w:rPr>
          <w:rFonts w:ascii="Calibri" w:eastAsia="Times New Roman" w:hAnsi="Calibri" w:cs="Calibri"/>
          <w:color w:val="000000"/>
        </w:rPr>
        <w:t xml:space="preserve"> decline in office referrals. </w:t>
      </w:r>
      <w:r w:rsidR="00962290">
        <w:rPr>
          <w:rFonts w:ascii="Calibri" w:eastAsia="Times New Roman" w:hAnsi="Calibri" w:cs="Calibri"/>
          <w:color w:val="000000"/>
        </w:rPr>
        <w:t xml:space="preserve"> </w:t>
      </w:r>
    </w:p>
    <w:p w:rsidR="00F42D38" w:rsidRDefault="00F42D38" w:rsidP="004F21E1">
      <w:pPr>
        <w:spacing w:after="0" w:line="240" w:lineRule="auto"/>
        <w:ind w:left="113"/>
        <w:rPr>
          <w:rFonts w:ascii="Calibri" w:eastAsia="Times New Roman" w:hAnsi="Calibri" w:cs="Calibri"/>
          <w:color w:val="000000"/>
        </w:rPr>
      </w:pPr>
      <w:r w:rsidRPr="001B133B">
        <w:rPr>
          <w:rFonts w:ascii="Calibri" w:eastAsia="Times New Roman" w:hAnsi="Calibri" w:cs="Calibri"/>
          <w:color w:val="000000"/>
          <w:u w:val="single"/>
        </w:rPr>
        <w:t>Goal</w:t>
      </w:r>
      <w:r>
        <w:rPr>
          <w:rFonts w:ascii="Calibri" w:eastAsia="Times New Roman" w:hAnsi="Calibri" w:cs="Calibri"/>
          <w:color w:val="000000"/>
        </w:rPr>
        <w:t xml:space="preserve">: At the end of each quarter we will compare the collected data on office referrals, Think Win-win Time sheets, and positive rewards and the will show a five to one or greater ratio for positives to negatives.  </w:t>
      </w:r>
    </w:p>
    <w:p w:rsidR="001E44E6" w:rsidRDefault="001E44E6" w:rsidP="004F21E1">
      <w:pPr>
        <w:spacing w:after="0" w:line="240" w:lineRule="auto"/>
        <w:ind w:left="113"/>
        <w:rPr>
          <w:rFonts w:ascii="Calibri" w:eastAsia="Times New Roman" w:hAnsi="Calibri" w:cs="Calibri"/>
          <w:color w:val="000000"/>
        </w:rPr>
      </w:pPr>
    </w:p>
    <w:p w:rsidR="001E44E6" w:rsidRPr="0043626D" w:rsidRDefault="001E44E6" w:rsidP="004F21E1">
      <w:pPr>
        <w:spacing w:after="0" w:line="240" w:lineRule="auto"/>
        <w:ind w:left="113"/>
        <w:rPr>
          <w:rFonts w:ascii="Calibri" w:eastAsia="Times New Roman" w:hAnsi="Calibri" w:cs="Calibri"/>
          <w:b/>
          <w:color w:val="000000"/>
        </w:rPr>
      </w:pPr>
      <w:r w:rsidRPr="0043626D">
        <w:rPr>
          <w:rFonts w:ascii="Calibri" w:eastAsia="Times New Roman" w:hAnsi="Calibri" w:cs="Calibri"/>
          <w:b/>
          <w:color w:val="000000"/>
        </w:rPr>
        <w:t>Special Education:</w:t>
      </w:r>
    </w:p>
    <w:p w:rsidR="001E44E6" w:rsidRDefault="001E44E6"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Strategy:</w:t>
      </w:r>
      <w:r w:rsidR="00404AAD">
        <w:rPr>
          <w:rFonts w:ascii="Calibri" w:eastAsia="Times New Roman" w:hAnsi="Calibri" w:cs="Calibri"/>
          <w:color w:val="000000"/>
        </w:rPr>
        <w:t xml:space="preserve"> </w:t>
      </w:r>
      <w:r w:rsidR="00CB4F79">
        <w:t xml:space="preserve">New </w:t>
      </w:r>
      <w:proofErr w:type="spellStart"/>
      <w:r w:rsidR="00CB4F79">
        <w:t>SpEd</w:t>
      </w:r>
      <w:proofErr w:type="spellEnd"/>
      <w:r w:rsidR="00CB4F79">
        <w:t xml:space="preserve"> teacher will be </w:t>
      </w:r>
      <w:proofErr w:type="spellStart"/>
      <w:r w:rsidR="00CB4F79">
        <w:t>be</w:t>
      </w:r>
      <w:proofErr w:type="spellEnd"/>
      <w:r w:rsidR="00CB4F79">
        <w:t xml:space="preserve"> LETRS trained and hired an additional .5 FTE in lower grades.</w:t>
      </w:r>
    </w:p>
    <w:p w:rsidR="001E44E6" w:rsidRDefault="00404AAD" w:rsidP="004F21E1">
      <w:pPr>
        <w:spacing w:after="0" w:line="240" w:lineRule="auto"/>
        <w:ind w:left="113"/>
      </w:pPr>
      <w:r>
        <w:t>Who: Special Education Teachers What: LETRS trained and implement strategies How: Look at PAST tests to determine specific skill strategy deficits When: Daily during special education classes starting in September 202</w:t>
      </w:r>
      <w:r w:rsidR="001B133B">
        <w:t>2</w:t>
      </w:r>
    </w:p>
    <w:p w:rsidR="00F42D38" w:rsidRDefault="00182B80" w:rsidP="004F21E1">
      <w:pPr>
        <w:spacing w:after="0" w:line="240" w:lineRule="auto"/>
        <w:ind w:left="113"/>
      </w:pPr>
      <w:r>
        <w:rPr>
          <w:rFonts w:ascii="Calibri" w:eastAsia="Times New Roman" w:hAnsi="Calibri" w:cs="Calibri"/>
          <w:color w:val="000000"/>
        </w:rPr>
        <w:t>Goal: At the end of each quarter we will compare the collected data on officer referrals, Think Win-win Time sheets, and positive rewards and the will show a five to one or greater ration for positives to negatives.</w:t>
      </w:r>
      <w:r w:rsidR="00F42D38">
        <w:t xml:space="preserve"> </w:t>
      </w:r>
    </w:p>
    <w:p w:rsidR="00494F2F" w:rsidRDefault="00494F2F" w:rsidP="004F21E1">
      <w:pPr>
        <w:spacing w:after="0" w:line="240" w:lineRule="auto"/>
        <w:ind w:left="113"/>
        <w:rPr>
          <w:rFonts w:ascii="Calibri" w:eastAsia="Times New Roman" w:hAnsi="Calibri" w:cs="Calibri"/>
          <w:color w:val="000000"/>
        </w:rPr>
      </w:pPr>
    </w:p>
    <w:p w:rsidR="00494F2F" w:rsidRDefault="00494F2F" w:rsidP="004F21E1">
      <w:pPr>
        <w:spacing w:after="0" w:line="240" w:lineRule="auto"/>
        <w:ind w:left="113"/>
      </w:pPr>
      <w:r>
        <w:t>2. Outline a communication plan specifying how staff, families, and other stakeholders will be made aware of the Schoolwide Program.</w:t>
      </w:r>
    </w:p>
    <w:p w:rsidR="00494F2F" w:rsidRDefault="00494F2F" w:rsidP="004F21E1">
      <w:pPr>
        <w:spacing w:after="0" w:line="240" w:lineRule="auto"/>
        <w:ind w:left="113"/>
        <w:rPr>
          <w:rFonts w:ascii="Calibri" w:eastAsia="Times New Roman" w:hAnsi="Calibri" w:cs="Calibri"/>
          <w:color w:val="000000"/>
        </w:rPr>
      </w:pPr>
    </w:p>
    <w:p w:rsidR="001E44E6" w:rsidRDefault="001E44E6" w:rsidP="004F21E1">
      <w:pPr>
        <w:spacing w:after="0" w:line="240" w:lineRule="auto"/>
        <w:ind w:left="113"/>
        <w:rPr>
          <w:rFonts w:ascii="Calibri" w:eastAsia="Times New Roman" w:hAnsi="Calibri" w:cs="Calibri"/>
          <w:color w:val="000000"/>
        </w:rPr>
      </w:pPr>
    </w:p>
    <w:p w:rsidR="001E44E6" w:rsidRDefault="001E44E6" w:rsidP="004F21E1">
      <w:pPr>
        <w:spacing w:after="0" w:line="240" w:lineRule="auto"/>
        <w:ind w:left="113"/>
        <w:rPr>
          <w:rFonts w:ascii="Calibri" w:eastAsia="Times New Roman" w:hAnsi="Calibri" w:cs="Calibri"/>
          <w:color w:val="000000"/>
        </w:rPr>
      </w:pPr>
      <w:r>
        <w:rPr>
          <w:rFonts w:ascii="Calibri" w:eastAsia="Times New Roman" w:hAnsi="Calibri" w:cs="Calibri"/>
          <w:color w:val="000000"/>
        </w:rPr>
        <w:t>2C page 4:</w:t>
      </w:r>
    </w:p>
    <w:p w:rsidR="001E44E6" w:rsidRDefault="001E44E6" w:rsidP="001E44E6">
      <w:pPr>
        <w:spacing w:after="0" w:line="240" w:lineRule="auto"/>
        <w:ind w:left="113"/>
        <w:rPr>
          <w:rFonts w:ascii="Calibri" w:eastAsia="Times New Roman" w:hAnsi="Calibri" w:cs="Calibri"/>
          <w:color w:val="000000"/>
        </w:rPr>
      </w:pPr>
      <w:r>
        <w:rPr>
          <w:rFonts w:ascii="Calibri" w:eastAsia="Times New Roman" w:hAnsi="Calibri" w:cs="Calibri"/>
          <w:color w:val="000000"/>
        </w:rPr>
        <w:t xml:space="preserve">Washington Terrace Elementary will use several methods to continue to communicate information to the stakeholders and keep them aware of the School-wide program. One of these methods has been adopted by the entire district and teachers have been trained on the use of Remind. This is a quick and effective way to get information out to </w:t>
      </w:r>
      <w:r w:rsidR="00976DFB">
        <w:rPr>
          <w:rFonts w:ascii="Calibri" w:eastAsia="Times New Roman" w:hAnsi="Calibri" w:cs="Calibri"/>
          <w:color w:val="000000"/>
        </w:rPr>
        <w:t>all families</w:t>
      </w:r>
      <w:r>
        <w:rPr>
          <w:rFonts w:ascii="Calibri" w:eastAsia="Times New Roman" w:hAnsi="Calibri" w:cs="Calibri"/>
          <w:color w:val="000000"/>
        </w:rPr>
        <w:t>. We also use emails to go out to large numbers as well as individual communication. Phone calls are used when appropriate</w:t>
      </w:r>
      <w:r w:rsidR="00976DFB">
        <w:rPr>
          <w:rFonts w:ascii="Calibri" w:eastAsia="Times New Roman" w:hAnsi="Calibri" w:cs="Calibri"/>
          <w:color w:val="000000"/>
        </w:rPr>
        <w:t>,</w:t>
      </w:r>
      <w:r>
        <w:rPr>
          <w:rFonts w:ascii="Calibri" w:eastAsia="Times New Roman" w:hAnsi="Calibri" w:cs="Calibri"/>
          <w:color w:val="000000"/>
        </w:rPr>
        <w:t xml:space="preserve"> and flyers</w:t>
      </w:r>
      <w:r w:rsidR="00976DFB">
        <w:rPr>
          <w:rFonts w:ascii="Calibri" w:eastAsia="Times New Roman" w:hAnsi="Calibri" w:cs="Calibri"/>
          <w:color w:val="000000"/>
        </w:rPr>
        <w:t xml:space="preserve"> are sent</w:t>
      </w:r>
      <w:r>
        <w:rPr>
          <w:rFonts w:ascii="Calibri" w:eastAsia="Times New Roman" w:hAnsi="Calibri" w:cs="Calibri"/>
          <w:color w:val="000000"/>
        </w:rPr>
        <w:t xml:space="preserve"> in both English and Spanish. Washington Terrace also has an active website that is updated and kept current on a regular basis. </w:t>
      </w:r>
    </w:p>
    <w:p w:rsidR="00494F2F" w:rsidRDefault="00494F2F" w:rsidP="001E44E6">
      <w:pPr>
        <w:spacing w:after="0" w:line="240" w:lineRule="auto"/>
        <w:ind w:left="113"/>
        <w:rPr>
          <w:rFonts w:ascii="Calibri" w:eastAsia="Times New Roman" w:hAnsi="Calibri" w:cs="Calibri"/>
          <w:color w:val="000000"/>
        </w:rPr>
      </w:pPr>
    </w:p>
    <w:p w:rsidR="00494F2F" w:rsidRDefault="00494F2F" w:rsidP="001E44E6">
      <w:pPr>
        <w:spacing w:after="0" w:line="240" w:lineRule="auto"/>
        <w:ind w:left="113"/>
        <w:rPr>
          <w:rFonts w:ascii="Calibri" w:eastAsia="Times New Roman" w:hAnsi="Calibri" w:cs="Calibri"/>
          <w:color w:val="000000"/>
        </w:rPr>
      </w:pPr>
      <w:r>
        <w:t>3. Summarize parent and family engagement strategies that will be implemented to improve student learning, e.g., literacy training, using technology, etc. (ESEA 1118(e)(2))</w:t>
      </w:r>
    </w:p>
    <w:p w:rsidR="001E44E6" w:rsidRDefault="001E44E6" w:rsidP="001E44E6">
      <w:pPr>
        <w:spacing w:after="0" w:line="240" w:lineRule="auto"/>
        <w:ind w:left="113"/>
        <w:rPr>
          <w:rFonts w:ascii="Calibri" w:eastAsia="Times New Roman" w:hAnsi="Calibri" w:cs="Calibri"/>
          <w:color w:val="000000"/>
        </w:rPr>
      </w:pPr>
    </w:p>
    <w:p w:rsidR="001E44E6" w:rsidRDefault="001E44E6" w:rsidP="001E44E6">
      <w:pPr>
        <w:spacing w:after="0" w:line="240" w:lineRule="auto"/>
        <w:ind w:left="113"/>
        <w:rPr>
          <w:rFonts w:ascii="Calibri" w:eastAsia="Times New Roman" w:hAnsi="Calibri" w:cs="Calibri"/>
          <w:color w:val="000000"/>
        </w:rPr>
      </w:pPr>
      <w:r>
        <w:rPr>
          <w:rFonts w:ascii="Calibri" w:eastAsia="Times New Roman" w:hAnsi="Calibri" w:cs="Calibri"/>
          <w:color w:val="000000"/>
        </w:rPr>
        <w:t>3C page 5:</w:t>
      </w:r>
    </w:p>
    <w:p w:rsidR="001E44E6" w:rsidRDefault="00404AAD" w:rsidP="001E44E6">
      <w:pPr>
        <w:spacing w:after="0" w:line="240" w:lineRule="auto"/>
        <w:ind w:left="113"/>
      </w:pPr>
      <w:r>
        <w:t>T</w:t>
      </w:r>
      <w:r w:rsidR="00BF327C">
        <w:t>wo</w:t>
      </w:r>
      <w:r>
        <w:t xml:space="preserve"> family engagement nights are planned for the school year 2</w:t>
      </w:r>
      <w:r w:rsidR="00173268">
        <w:t>2</w:t>
      </w:r>
      <w:r>
        <w:t>-2</w:t>
      </w:r>
      <w:r w:rsidR="00173268">
        <w:t>3</w:t>
      </w:r>
      <w:r>
        <w:t>. Included will be specific LETRS overview for parents, teaching them the science behind Reading. Teachers will show new strategies learned with LETRS while implementing use of 1-to-1 Chrome Books. We will also intertwine Leader in Me concepts during family nights to show how it helps with student learning.</w:t>
      </w:r>
    </w:p>
    <w:p w:rsidR="00F36CFB" w:rsidRDefault="00F36CFB" w:rsidP="001E44E6">
      <w:pPr>
        <w:spacing w:after="0" w:line="240" w:lineRule="auto"/>
        <w:ind w:left="113"/>
      </w:pPr>
    </w:p>
    <w:p w:rsidR="00F36CFB" w:rsidRPr="00F36CFB" w:rsidRDefault="00F36CFB" w:rsidP="001E44E6">
      <w:pPr>
        <w:spacing w:after="0" w:line="240" w:lineRule="auto"/>
        <w:ind w:left="113"/>
        <w:rPr>
          <w:b/>
        </w:rPr>
      </w:pPr>
      <w:r w:rsidRPr="00F36CFB">
        <w:rPr>
          <w:b/>
        </w:rPr>
        <w:t xml:space="preserve">D. Regular Monitoring and Plan Revision – ESEA Sec. 1114(b)(3) The Schoolwide Program strategies are regularly monitored, and revised as necessary, based on evolving student needs. </w:t>
      </w:r>
    </w:p>
    <w:p w:rsidR="00F36CFB" w:rsidRDefault="00F36CFB" w:rsidP="001E44E6">
      <w:pPr>
        <w:spacing w:after="0" w:line="240" w:lineRule="auto"/>
        <w:ind w:left="113"/>
      </w:pPr>
    </w:p>
    <w:p w:rsidR="00F36CFB" w:rsidRDefault="00F36CFB" w:rsidP="001E44E6">
      <w:pPr>
        <w:spacing w:after="0" w:line="240" w:lineRule="auto"/>
        <w:ind w:left="113"/>
      </w:pPr>
      <w:r>
        <w:t xml:space="preserve">- Articulate the benchmarks to be used to evaluate program effectiveness, including, but not limited to, measuring the academic progress of each student. </w:t>
      </w:r>
    </w:p>
    <w:p w:rsidR="00F36CFB" w:rsidRDefault="00F36CFB" w:rsidP="001E44E6">
      <w:pPr>
        <w:spacing w:after="0" w:line="240" w:lineRule="auto"/>
        <w:ind w:left="113"/>
      </w:pPr>
      <w:r>
        <w:t>- Indicate the frequency, e.g., monthly, quarterly, annually, etc. with which each benchmark will be monitored.</w:t>
      </w:r>
    </w:p>
    <w:p w:rsidR="00F36CFB" w:rsidRDefault="00F36CFB" w:rsidP="001E44E6">
      <w:pPr>
        <w:spacing w:after="0" w:line="240" w:lineRule="auto"/>
        <w:ind w:left="113"/>
      </w:pPr>
      <w:r>
        <w:lastRenderedPageBreak/>
        <w:t xml:space="preserve"> - Specify the resources, e.g., time, personnel, methods, that will be dedicated to monitoring and evaluating the implementation of the Schoolwide Program.</w:t>
      </w:r>
    </w:p>
    <w:p w:rsidR="00404AAD" w:rsidRDefault="00404AAD" w:rsidP="001E44E6">
      <w:pPr>
        <w:spacing w:after="0" w:line="240" w:lineRule="auto"/>
        <w:ind w:left="113"/>
        <w:rPr>
          <w:rFonts w:ascii="Calibri" w:eastAsia="Times New Roman" w:hAnsi="Calibri" w:cs="Calibri"/>
          <w:color w:val="000000"/>
        </w:rPr>
      </w:pPr>
    </w:p>
    <w:p w:rsidR="001E44E6" w:rsidRDefault="00404AAD" w:rsidP="001E44E6">
      <w:pPr>
        <w:spacing w:after="0" w:line="240" w:lineRule="auto"/>
        <w:ind w:left="113"/>
        <w:rPr>
          <w:rFonts w:ascii="Calibri" w:eastAsia="Times New Roman" w:hAnsi="Calibri" w:cs="Calibri"/>
          <w:color w:val="000000"/>
        </w:rPr>
      </w:pPr>
      <w:r>
        <w:rPr>
          <w:rFonts w:ascii="Calibri" w:eastAsia="Times New Roman" w:hAnsi="Calibri" w:cs="Calibri"/>
          <w:color w:val="000000"/>
        </w:rPr>
        <w:t>3</w:t>
      </w:r>
      <w:r w:rsidR="001E44E6">
        <w:rPr>
          <w:rFonts w:ascii="Calibri" w:eastAsia="Times New Roman" w:hAnsi="Calibri" w:cs="Calibri"/>
          <w:color w:val="000000"/>
        </w:rPr>
        <w:t>D</w:t>
      </w:r>
      <w:r>
        <w:rPr>
          <w:rFonts w:ascii="Calibri" w:eastAsia="Times New Roman" w:hAnsi="Calibri" w:cs="Calibri"/>
          <w:color w:val="000000"/>
        </w:rPr>
        <w:t xml:space="preserve"> page 5</w:t>
      </w:r>
      <w:r w:rsidR="001E44E6">
        <w:rPr>
          <w:rFonts w:ascii="Calibri" w:eastAsia="Times New Roman" w:hAnsi="Calibri" w:cs="Calibri"/>
          <w:color w:val="000000"/>
        </w:rPr>
        <w:t>:</w:t>
      </w:r>
    </w:p>
    <w:tbl>
      <w:tblPr>
        <w:tblStyle w:val="TableGrid"/>
        <w:tblW w:w="0" w:type="auto"/>
        <w:tblInd w:w="113" w:type="dxa"/>
        <w:tblLook w:val="04A0" w:firstRow="1" w:lastRow="0" w:firstColumn="1" w:lastColumn="0" w:noHBand="0" w:noVBand="1"/>
      </w:tblPr>
      <w:tblGrid>
        <w:gridCol w:w="3080"/>
        <w:gridCol w:w="3078"/>
        <w:gridCol w:w="3079"/>
      </w:tblGrid>
      <w:tr w:rsidR="00607E7C" w:rsidTr="001E44E6">
        <w:tc>
          <w:tcPr>
            <w:tcW w:w="3116" w:type="dxa"/>
          </w:tcPr>
          <w:p w:rsidR="001E44E6" w:rsidRDefault="001E44E6" w:rsidP="001E44E6">
            <w:pPr>
              <w:rPr>
                <w:rFonts w:ascii="Calibri" w:eastAsia="Times New Roman" w:hAnsi="Calibri" w:cs="Calibri"/>
                <w:color w:val="000000"/>
              </w:rPr>
            </w:pPr>
            <w:r>
              <w:rPr>
                <w:rFonts w:ascii="Calibri" w:eastAsia="Times New Roman" w:hAnsi="Calibri" w:cs="Calibri"/>
                <w:color w:val="000000"/>
              </w:rPr>
              <w:t>Benchmarks</w:t>
            </w:r>
          </w:p>
        </w:tc>
        <w:tc>
          <w:tcPr>
            <w:tcW w:w="3117" w:type="dxa"/>
          </w:tcPr>
          <w:p w:rsidR="001E44E6" w:rsidRDefault="001E44E6" w:rsidP="001E44E6">
            <w:pPr>
              <w:rPr>
                <w:rFonts w:ascii="Calibri" w:eastAsia="Times New Roman" w:hAnsi="Calibri" w:cs="Calibri"/>
                <w:color w:val="000000"/>
              </w:rPr>
            </w:pPr>
            <w:r>
              <w:rPr>
                <w:rFonts w:ascii="Calibri" w:eastAsia="Times New Roman" w:hAnsi="Calibri" w:cs="Calibri"/>
                <w:color w:val="000000"/>
              </w:rPr>
              <w:t>Frequency</w:t>
            </w:r>
          </w:p>
        </w:tc>
        <w:tc>
          <w:tcPr>
            <w:tcW w:w="3117" w:type="dxa"/>
          </w:tcPr>
          <w:p w:rsidR="001E44E6" w:rsidRDefault="001E44E6" w:rsidP="001E44E6">
            <w:pPr>
              <w:rPr>
                <w:rFonts w:ascii="Calibri" w:eastAsia="Times New Roman" w:hAnsi="Calibri" w:cs="Calibri"/>
                <w:color w:val="000000"/>
              </w:rPr>
            </w:pPr>
            <w:r>
              <w:rPr>
                <w:rFonts w:ascii="Calibri" w:eastAsia="Times New Roman" w:hAnsi="Calibri" w:cs="Calibri"/>
                <w:color w:val="000000"/>
              </w:rPr>
              <w:t>Resources</w:t>
            </w:r>
          </w:p>
        </w:tc>
      </w:tr>
      <w:tr w:rsidR="00607E7C" w:rsidTr="001E44E6">
        <w:tc>
          <w:tcPr>
            <w:tcW w:w="3116" w:type="dxa"/>
          </w:tcPr>
          <w:p w:rsidR="001E44E6" w:rsidRDefault="001E44E6" w:rsidP="001E44E6">
            <w:pPr>
              <w:rPr>
                <w:rFonts w:ascii="Calibri" w:eastAsia="Times New Roman" w:hAnsi="Calibri" w:cs="Calibri"/>
                <w:color w:val="000000"/>
              </w:rPr>
            </w:pPr>
            <w:r>
              <w:rPr>
                <w:rFonts w:ascii="Calibri" w:eastAsia="Times New Roman" w:hAnsi="Calibri" w:cs="Calibri"/>
                <w:color w:val="000000"/>
              </w:rPr>
              <w:t>PAS</w:t>
            </w:r>
            <w:r w:rsidR="00976DFB">
              <w:rPr>
                <w:rFonts w:ascii="Calibri" w:eastAsia="Times New Roman" w:hAnsi="Calibri" w:cs="Calibri"/>
                <w:color w:val="000000"/>
              </w:rPr>
              <w:t>T</w:t>
            </w:r>
            <w:r>
              <w:rPr>
                <w:rFonts w:ascii="Calibri" w:eastAsia="Times New Roman" w:hAnsi="Calibri" w:cs="Calibri"/>
                <w:color w:val="000000"/>
              </w:rPr>
              <w:t xml:space="preserve"> for all grades</w:t>
            </w:r>
            <w:r w:rsidR="00607E7C">
              <w:rPr>
                <w:rFonts w:ascii="Calibri" w:eastAsia="Times New Roman" w:hAnsi="Calibri" w:cs="Calibri"/>
                <w:color w:val="000000"/>
              </w:rPr>
              <w:t>.</w:t>
            </w:r>
          </w:p>
        </w:tc>
        <w:tc>
          <w:tcPr>
            <w:tcW w:w="3117" w:type="dxa"/>
          </w:tcPr>
          <w:p w:rsidR="001E44E6" w:rsidRDefault="001E44E6" w:rsidP="001E44E6">
            <w:pPr>
              <w:rPr>
                <w:rFonts w:ascii="Calibri" w:eastAsia="Times New Roman" w:hAnsi="Calibri" w:cs="Calibri"/>
                <w:color w:val="000000"/>
              </w:rPr>
            </w:pPr>
            <w:r>
              <w:rPr>
                <w:rFonts w:ascii="Calibri" w:eastAsia="Times New Roman" w:hAnsi="Calibri" w:cs="Calibri"/>
                <w:color w:val="000000"/>
              </w:rPr>
              <w:t>Three times a year</w:t>
            </w:r>
            <w:r w:rsidR="00607E7C">
              <w:rPr>
                <w:rFonts w:ascii="Calibri" w:eastAsia="Times New Roman" w:hAnsi="Calibri" w:cs="Calibri"/>
                <w:color w:val="000000"/>
              </w:rPr>
              <w:t>.</w:t>
            </w:r>
          </w:p>
        </w:tc>
        <w:tc>
          <w:tcPr>
            <w:tcW w:w="3117" w:type="dxa"/>
          </w:tcPr>
          <w:p w:rsidR="001E44E6" w:rsidRDefault="001E44E6" w:rsidP="001E44E6">
            <w:pPr>
              <w:rPr>
                <w:rFonts w:ascii="Calibri" w:eastAsia="Times New Roman" w:hAnsi="Calibri" w:cs="Calibri"/>
                <w:color w:val="000000"/>
              </w:rPr>
            </w:pPr>
            <w:r>
              <w:rPr>
                <w:rFonts w:ascii="Calibri" w:eastAsia="Times New Roman" w:hAnsi="Calibri" w:cs="Calibri"/>
                <w:color w:val="000000"/>
              </w:rPr>
              <w:t>LETRS Curriculum</w:t>
            </w:r>
            <w:r w:rsidR="00607E7C">
              <w:rPr>
                <w:rFonts w:ascii="Calibri" w:eastAsia="Times New Roman" w:hAnsi="Calibri" w:cs="Calibri"/>
                <w:color w:val="000000"/>
              </w:rPr>
              <w:t>.</w:t>
            </w:r>
          </w:p>
        </w:tc>
      </w:tr>
      <w:tr w:rsidR="00607E7C" w:rsidTr="001E44E6">
        <w:tc>
          <w:tcPr>
            <w:tcW w:w="3116" w:type="dxa"/>
          </w:tcPr>
          <w:p w:rsidR="001E44E6" w:rsidRDefault="001E44E6" w:rsidP="001E44E6">
            <w:pPr>
              <w:rPr>
                <w:rFonts w:ascii="Calibri" w:eastAsia="Times New Roman" w:hAnsi="Calibri" w:cs="Calibri"/>
                <w:color w:val="000000"/>
              </w:rPr>
            </w:pPr>
            <w:r>
              <w:rPr>
                <w:rFonts w:ascii="Calibri" w:eastAsia="Times New Roman" w:hAnsi="Calibri" w:cs="Calibri"/>
                <w:color w:val="000000"/>
              </w:rPr>
              <w:t>PSI and PASI for lower grade</w:t>
            </w:r>
            <w:r w:rsidR="00607E7C">
              <w:rPr>
                <w:rFonts w:ascii="Calibri" w:eastAsia="Times New Roman" w:hAnsi="Calibri" w:cs="Calibri"/>
                <w:color w:val="000000"/>
              </w:rPr>
              <w:t>.</w:t>
            </w:r>
          </w:p>
        </w:tc>
        <w:tc>
          <w:tcPr>
            <w:tcW w:w="3117" w:type="dxa"/>
          </w:tcPr>
          <w:p w:rsidR="001E44E6" w:rsidRDefault="001E44E6" w:rsidP="001E44E6">
            <w:pPr>
              <w:rPr>
                <w:rFonts w:ascii="Calibri" w:eastAsia="Times New Roman" w:hAnsi="Calibri" w:cs="Calibri"/>
                <w:color w:val="000000"/>
              </w:rPr>
            </w:pPr>
            <w:r>
              <w:rPr>
                <w:rFonts w:ascii="Calibri" w:eastAsia="Times New Roman" w:hAnsi="Calibri" w:cs="Calibri"/>
                <w:color w:val="000000"/>
              </w:rPr>
              <w:t>Every three weeks</w:t>
            </w:r>
            <w:r w:rsidR="00607E7C">
              <w:rPr>
                <w:rFonts w:ascii="Calibri" w:eastAsia="Times New Roman" w:hAnsi="Calibri" w:cs="Calibri"/>
                <w:color w:val="000000"/>
              </w:rPr>
              <w:t>.</w:t>
            </w:r>
          </w:p>
        </w:tc>
        <w:tc>
          <w:tcPr>
            <w:tcW w:w="3117" w:type="dxa"/>
          </w:tcPr>
          <w:p w:rsidR="001E44E6" w:rsidRDefault="001E44E6" w:rsidP="001E44E6">
            <w:pPr>
              <w:rPr>
                <w:rFonts w:ascii="Calibri" w:eastAsia="Times New Roman" w:hAnsi="Calibri" w:cs="Calibri"/>
                <w:color w:val="000000"/>
              </w:rPr>
            </w:pPr>
            <w:r>
              <w:rPr>
                <w:rFonts w:ascii="Calibri" w:eastAsia="Times New Roman" w:hAnsi="Calibri" w:cs="Calibri"/>
                <w:color w:val="000000"/>
              </w:rPr>
              <w:t>95% Group coac</w:t>
            </w:r>
            <w:r w:rsidR="00607E7C">
              <w:rPr>
                <w:rFonts w:ascii="Calibri" w:eastAsia="Times New Roman" w:hAnsi="Calibri" w:cs="Calibri"/>
                <w:color w:val="000000"/>
              </w:rPr>
              <w:t>hes and school.</w:t>
            </w:r>
          </w:p>
        </w:tc>
      </w:tr>
      <w:tr w:rsidR="00607E7C" w:rsidTr="001E44E6">
        <w:tc>
          <w:tcPr>
            <w:tcW w:w="3116" w:type="dxa"/>
          </w:tcPr>
          <w:p w:rsidR="001E44E6" w:rsidRDefault="00607E7C" w:rsidP="001E44E6">
            <w:pPr>
              <w:rPr>
                <w:rFonts w:ascii="Calibri" w:eastAsia="Times New Roman" w:hAnsi="Calibri" w:cs="Calibri"/>
                <w:color w:val="000000"/>
              </w:rPr>
            </w:pPr>
            <w:proofErr w:type="spellStart"/>
            <w:r>
              <w:rPr>
                <w:rFonts w:ascii="Calibri" w:eastAsia="Times New Roman" w:hAnsi="Calibri" w:cs="Calibri"/>
                <w:color w:val="000000"/>
              </w:rPr>
              <w:t>Acadience</w:t>
            </w:r>
            <w:proofErr w:type="spellEnd"/>
            <w:r>
              <w:rPr>
                <w:rFonts w:ascii="Calibri" w:eastAsia="Times New Roman" w:hAnsi="Calibri" w:cs="Calibri"/>
                <w:color w:val="000000"/>
              </w:rPr>
              <w:t>.</w:t>
            </w:r>
          </w:p>
        </w:tc>
        <w:tc>
          <w:tcPr>
            <w:tcW w:w="3117" w:type="dxa"/>
          </w:tcPr>
          <w:p w:rsidR="001E44E6" w:rsidRDefault="00607E7C" w:rsidP="001E44E6">
            <w:pPr>
              <w:rPr>
                <w:rFonts w:ascii="Calibri" w:eastAsia="Times New Roman" w:hAnsi="Calibri" w:cs="Calibri"/>
                <w:color w:val="000000"/>
              </w:rPr>
            </w:pPr>
            <w:r>
              <w:rPr>
                <w:rFonts w:ascii="Calibri" w:eastAsia="Times New Roman" w:hAnsi="Calibri" w:cs="Calibri"/>
                <w:color w:val="000000"/>
              </w:rPr>
              <w:t xml:space="preserve">Three times a year plus frequent progress monitoring based on the student’s level. </w:t>
            </w:r>
          </w:p>
        </w:tc>
        <w:tc>
          <w:tcPr>
            <w:tcW w:w="3117" w:type="dxa"/>
          </w:tcPr>
          <w:p w:rsidR="001E44E6" w:rsidRDefault="00607E7C" w:rsidP="001E44E6">
            <w:pPr>
              <w:rPr>
                <w:rFonts w:ascii="Calibri" w:eastAsia="Times New Roman" w:hAnsi="Calibri" w:cs="Calibri"/>
                <w:color w:val="000000"/>
              </w:rPr>
            </w:pPr>
            <w:proofErr w:type="spellStart"/>
            <w:r>
              <w:rPr>
                <w:rFonts w:ascii="Calibri" w:eastAsia="Times New Roman" w:hAnsi="Calibri" w:cs="Calibri"/>
                <w:color w:val="000000"/>
              </w:rPr>
              <w:t>Acadience</w:t>
            </w:r>
            <w:proofErr w:type="spellEnd"/>
            <w:r>
              <w:rPr>
                <w:rFonts w:ascii="Calibri" w:eastAsia="Times New Roman" w:hAnsi="Calibri" w:cs="Calibri"/>
                <w:color w:val="000000"/>
              </w:rPr>
              <w:t xml:space="preserve"> testing and faculty and staff members.</w:t>
            </w:r>
          </w:p>
        </w:tc>
      </w:tr>
    </w:tbl>
    <w:p w:rsidR="001E44E6" w:rsidRDefault="001E44E6" w:rsidP="001E44E6">
      <w:pPr>
        <w:spacing w:after="0" w:line="240" w:lineRule="auto"/>
        <w:ind w:left="113"/>
        <w:rPr>
          <w:rFonts w:ascii="Calibri" w:eastAsia="Times New Roman" w:hAnsi="Calibri" w:cs="Calibri"/>
          <w:color w:val="000000"/>
        </w:rPr>
      </w:pPr>
    </w:p>
    <w:p w:rsidR="00F36CFB" w:rsidRPr="00F36CFB" w:rsidRDefault="00F36CFB" w:rsidP="001E44E6">
      <w:pPr>
        <w:spacing w:after="0" w:line="240" w:lineRule="auto"/>
        <w:ind w:left="113"/>
        <w:rPr>
          <w:b/>
        </w:rPr>
      </w:pPr>
      <w:r w:rsidRPr="00F36CFB">
        <w:rPr>
          <w:b/>
        </w:rPr>
        <w:t>E. Coordination and Integration of Services and Resources – ESEA Sec. 1114(b)(5)</w:t>
      </w:r>
    </w:p>
    <w:p w:rsidR="00F36CFB" w:rsidRDefault="00F36CFB" w:rsidP="001E44E6">
      <w:pPr>
        <w:spacing w:after="0" w:line="240" w:lineRule="auto"/>
        <w:ind w:left="113"/>
      </w:pPr>
    </w:p>
    <w:p w:rsidR="00F36CFB" w:rsidRDefault="00F36CFB" w:rsidP="001E44E6">
      <w:pPr>
        <w:spacing w:after="0" w:line="240" w:lineRule="auto"/>
        <w:ind w:left="113"/>
        <w:rPr>
          <w:rFonts w:ascii="Calibri" w:eastAsia="Times New Roman" w:hAnsi="Calibri" w:cs="Calibri"/>
          <w:color w:val="000000"/>
        </w:rPr>
      </w:pPr>
      <w:r>
        <w:t xml:space="preserve"> Show how Title I funds, along with other local, state and/or federal resources, will be used to implement the Schoolwide Program strategies.</w:t>
      </w:r>
    </w:p>
    <w:p w:rsidR="00F36CFB" w:rsidRDefault="00F36CFB" w:rsidP="001E44E6">
      <w:pPr>
        <w:spacing w:after="0" w:line="240" w:lineRule="auto"/>
        <w:ind w:left="113"/>
        <w:rPr>
          <w:rFonts w:ascii="Calibri" w:eastAsia="Times New Roman" w:hAnsi="Calibri" w:cs="Calibri"/>
          <w:color w:val="000000"/>
        </w:rPr>
      </w:pPr>
    </w:p>
    <w:p w:rsidR="00404AAD" w:rsidRDefault="00265406" w:rsidP="001E44E6">
      <w:pPr>
        <w:spacing w:after="0" w:line="240" w:lineRule="auto"/>
        <w:ind w:left="113"/>
        <w:rPr>
          <w:rFonts w:ascii="Calibri" w:eastAsia="Times New Roman" w:hAnsi="Calibri" w:cs="Calibri"/>
          <w:color w:val="000000"/>
        </w:rPr>
      </w:pPr>
      <w:r>
        <w:rPr>
          <w:rFonts w:ascii="Calibri" w:eastAsia="Times New Roman" w:hAnsi="Calibri" w:cs="Calibri"/>
          <w:color w:val="000000"/>
        </w:rPr>
        <w:t>3E page 6:</w:t>
      </w:r>
    </w:p>
    <w:tbl>
      <w:tblPr>
        <w:tblStyle w:val="TableGrid"/>
        <w:tblW w:w="0" w:type="auto"/>
        <w:tblInd w:w="113" w:type="dxa"/>
        <w:tblLook w:val="04A0" w:firstRow="1" w:lastRow="0" w:firstColumn="1" w:lastColumn="0" w:noHBand="0" w:noVBand="1"/>
      </w:tblPr>
      <w:tblGrid>
        <w:gridCol w:w="2305"/>
        <w:gridCol w:w="2318"/>
        <w:gridCol w:w="2309"/>
        <w:gridCol w:w="2305"/>
      </w:tblGrid>
      <w:tr w:rsidR="00265406" w:rsidTr="00265406">
        <w:tc>
          <w:tcPr>
            <w:tcW w:w="2337" w:type="dxa"/>
          </w:tcPr>
          <w:p w:rsidR="00265406" w:rsidRDefault="00265406" w:rsidP="00265406">
            <w:pPr>
              <w:jc w:val="center"/>
              <w:rPr>
                <w:rFonts w:ascii="Calibri" w:eastAsia="Times New Roman" w:hAnsi="Calibri" w:cs="Calibri"/>
                <w:color w:val="000000"/>
              </w:rPr>
            </w:pPr>
            <w:r>
              <w:rPr>
                <w:rFonts w:ascii="Calibri" w:eastAsia="Times New Roman" w:hAnsi="Calibri" w:cs="Calibri"/>
                <w:color w:val="000000"/>
              </w:rPr>
              <w:t>Schoolwide Program Strategies (From Section C)</w:t>
            </w:r>
          </w:p>
        </w:tc>
        <w:tc>
          <w:tcPr>
            <w:tcW w:w="2337" w:type="dxa"/>
          </w:tcPr>
          <w:p w:rsidR="00265406" w:rsidRDefault="00265406" w:rsidP="00265406">
            <w:pPr>
              <w:jc w:val="center"/>
              <w:rPr>
                <w:rFonts w:ascii="Calibri" w:eastAsia="Times New Roman" w:hAnsi="Calibri" w:cs="Calibri"/>
                <w:color w:val="000000"/>
              </w:rPr>
            </w:pPr>
            <w:r>
              <w:rPr>
                <w:rFonts w:ascii="Calibri" w:eastAsia="Times New Roman" w:hAnsi="Calibri" w:cs="Calibri"/>
                <w:color w:val="000000"/>
              </w:rPr>
              <w:t>Funding</w:t>
            </w:r>
          </w:p>
          <w:p w:rsidR="00265406" w:rsidRDefault="00265406" w:rsidP="00265406">
            <w:pPr>
              <w:jc w:val="center"/>
              <w:rPr>
                <w:rFonts w:ascii="Calibri" w:eastAsia="Times New Roman" w:hAnsi="Calibri" w:cs="Calibri"/>
                <w:color w:val="000000"/>
              </w:rPr>
            </w:pPr>
            <w:r>
              <w:rPr>
                <w:rFonts w:ascii="Calibri" w:eastAsia="Times New Roman" w:hAnsi="Calibri" w:cs="Calibri"/>
                <w:color w:val="000000"/>
              </w:rPr>
              <w:t>Stream/Program</w:t>
            </w:r>
          </w:p>
        </w:tc>
        <w:tc>
          <w:tcPr>
            <w:tcW w:w="2338" w:type="dxa"/>
          </w:tcPr>
          <w:p w:rsidR="00265406" w:rsidRDefault="00265406" w:rsidP="00265406">
            <w:pPr>
              <w:jc w:val="center"/>
              <w:rPr>
                <w:rFonts w:ascii="Calibri" w:eastAsia="Times New Roman" w:hAnsi="Calibri" w:cs="Calibri"/>
                <w:color w:val="000000"/>
              </w:rPr>
            </w:pPr>
            <w:r>
              <w:rPr>
                <w:rFonts w:ascii="Calibri" w:eastAsia="Times New Roman" w:hAnsi="Calibri" w:cs="Calibri"/>
                <w:color w:val="000000"/>
              </w:rPr>
              <w:t>Approximate $ Amount</w:t>
            </w:r>
          </w:p>
        </w:tc>
        <w:tc>
          <w:tcPr>
            <w:tcW w:w="2338" w:type="dxa"/>
          </w:tcPr>
          <w:p w:rsidR="00265406" w:rsidRDefault="00265406" w:rsidP="00265406">
            <w:pPr>
              <w:jc w:val="center"/>
              <w:rPr>
                <w:rFonts w:ascii="Calibri" w:eastAsia="Times New Roman" w:hAnsi="Calibri" w:cs="Calibri"/>
                <w:color w:val="000000"/>
              </w:rPr>
            </w:pPr>
            <w:r>
              <w:rPr>
                <w:rFonts w:ascii="Calibri" w:eastAsia="Times New Roman" w:hAnsi="Calibri" w:cs="Calibri"/>
                <w:color w:val="000000"/>
              </w:rPr>
              <w:t>Additional Resources</w:t>
            </w:r>
          </w:p>
        </w:tc>
      </w:tr>
      <w:tr w:rsidR="00265406" w:rsidTr="00265406">
        <w:tc>
          <w:tcPr>
            <w:tcW w:w="2337" w:type="dxa"/>
          </w:tcPr>
          <w:p w:rsidR="00265406" w:rsidRDefault="00265406" w:rsidP="001E44E6">
            <w:pPr>
              <w:rPr>
                <w:rFonts w:ascii="Calibri" w:eastAsia="Times New Roman" w:hAnsi="Calibri" w:cs="Calibri"/>
                <w:color w:val="000000"/>
              </w:rPr>
            </w:pPr>
            <w:r>
              <w:rPr>
                <w:rFonts w:ascii="Calibri" w:eastAsia="Times New Roman" w:hAnsi="Calibri" w:cs="Calibri"/>
                <w:color w:val="000000"/>
              </w:rPr>
              <w:t>Strategy:</w:t>
            </w:r>
          </w:p>
          <w:p w:rsidR="00265406" w:rsidRPr="002C6407" w:rsidRDefault="002C6407" w:rsidP="001E44E6">
            <w:r>
              <w:t xml:space="preserve">Have </w:t>
            </w:r>
            <w:r w:rsidR="00D905B5">
              <w:t>remaining</w:t>
            </w:r>
            <w:r w:rsidR="00265406">
              <w:t xml:space="preserve"> staff trained in LETRS and 95% Group.</w:t>
            </w:r>
            <w:r>
              <w:t xml:space="preserve"> Hired additional computer aide time and classroom aide time.  Also purchased site license for educational programs </w:t>
            </w:r>
          </w:p>
        </w:tc>
        <w:tc>
          <w:tcPr>
            <w:tcW w:w="2337" w:type="dxa"/>
          </w:tcPr>
          <w:p w:rsidR="00265406" w:rsidRDefault="00811FBC" w:rsidP="001E44E6">
            <w:pPr>
              <w:rPr>
                <w:rFonts w:ascii="Calibri" w:eastAsia="Times New Roman" w:hAnsi="Calibri" w:cs="Calibri"/>
                <w:color w:val="000000"/>
              </w:rPr>
            </w:pPr>
            <w:r>
              <w:rPr>
                <w:rFonts w:ascii="Calibri" w:eastAsia="Times New Roman" w:hAnsi="Calibri" w:cs="Calibri"/>
                <w:color w:val="000000"/>
              </w:rPr>
              <w:t>Title I, Part A</w:t>
            </w:r>
          </w:p>
          <w:p w:rsidR="00811FBC" w:rsidRDefault="00811FBC" w:rsidP="001E44E6">
            <w:pPr>
              <w:rPr>
                <w:rFonts w:ascii="Calibri" w:eastAsia="Times New Roman" w:hAnsi="Calibri" w:cs="Calibri"/>
                <w:color w:val="000000"/>
              </w:rPr>
            </w:pPr>
            <w:r>
              <w:rPr>
                <w:rFonts w:ascii="Calibri" w:eastAsia="Times New Roman" w:hAnsi="Calibri" w:cs="Calibri"/>
                <w:color w:val="000000"/>
              </w:rPr>
              <w:t xml:space="preserve">Other </w:t>
            </w:r>
          </w:p>
          <w:p w:rsidR="00811FBC" w:rsidRDefault="00811FBC" w:rsidP="001E44E6">
            <w:pPr>
              <w:rPr>
                <w:rFonts w:ascii="Calibri" w:eastAsia="Times New Roman" w:hAnsi="Calibri" w:cs="Calibri"/>
                <w:color w:val="000000"/>
              </w:rPr>
            </w:pPr>
            <w:r>
              <w:rPr>
                <w:rFonts w:ascii="Calibri" w:eastAsia="Times New Roman" w:hAnsi="Calibri" w:cs="Calibri"/>
                <w:color w:val="000000"/>
              </w:rPr>
              <w:t>Other</w:t>
            </w:r>
          </w:p>
          <w:p w:rsidR="00811FBC" w:rsidRDefault="00811FBC" w:rsidP="001E44E6">
            <w:pPr>
              <w:rPr>
                <w:rFonts w:ascii="Calibri" w:eastAsia="Times New Roman" w:hAnsi="Calibri" w:cs="Calibri"/>
                <w:color w:val="000000"/>
              </w:rPr>
            </w:pPr>
            <w:r>
              <w:rPr>
                <w:rFonts w:ascii="Calibri" w:eastAsia="Times New Roman" w:hAnsi="Calibri" w:cs="Calibri"/>
                <w:color w:val="000000"/>
              </w:rPr>
              <w:t xml:space="preserve">Trust Land </w:t>
            </w:r>
          </w:p>
        </w:tc>
        <w:tc>
          <w:tcPr>
            <w:tcW w:w="2338" w:type="dxa"/>
          </w:tcPr>
          <w:p w:rsidR="00265406" w:rsidRDefault="00811FBC" w:rsidP="001E44E6">
            <w:pPr>
              <w:rPr>
                <w:rFonts w:ascii="Calibri" w:eastAsia="Times New Roman" w:hAnsi="Calibri" w:cs="Calibri"/>
                <w:color w:val="000000"/>
              </w:rPr>
            </w:pPr>
            <w:r>
              <w:rPr>
                <w:rFonts w:ascii="Calibri" w:eastAsia="Times New Roman" w:hAnsi="Calibri" w:cs="Calibri"/>
                <w:color w:val="000000"/>
              </w:rPr>
              <w:t>$233,555.95</w:t>
            </w:r>
          </w:p>
          <w:p w:rsidR="00811FBC" w:rsidRDefault="00811FBC" w:rsidP="001E44E6">
            <w:pPr>
              <w:rPr>
                <w:rFonts w:ascii="Calibri" w:eastAsia="Times New Roman" w:hAnsi="Calibri" w:cs="Calibri"/>
                <w:color w:val="000000"/>
              </w:rPr>
            </w:pPr>
            <w:r>
              <w:rPr>
                <w:rFonts w:ascii="Calibri" w:eastAsia="Times New Roman" w:hAnsi="Calibri" w:cs="Calibri"/>
                <w:color w:val="000000"/>
              </w:rPr>
              <w:t>$9,100.00</w:t>
            </w:r>
          </w:p>
          <w:p w:rsidR="00811FBC" w:rsidRDefault="00811FBC" w:rsidP="001E44E6">
            <w:pPr>
              <w:rPr>
                <w:rFonts w:ascii="Calibri" w:eastAsia="Times New Roman" w:hAnsi="Calibri" w:cs="Calibri"/>
                <w:color w:val="000000"/>
              </w:rPr>
            </w:pPr>
            <w:r>
              <w:rPr>
                <w:rFonts w:ascii="Calibri" w:eastAsia="Times New Roman" w:hAnsi="Calibri" w:cs="Calibri"/>
                <w:color w:val="000000"/>
              </w:rPr>
              <w:t>$49,850.00</w:t>
            </w:r>
          </w:p>
          <w:p w:rsidR="00811FBC" w:rsidRDefault="00811FBC" w:rsidP="001E44E6">
            <w:pPr>
              <w:rPr>
                <w:rFonts w:ascii="Calibri" w:eastAsia="Times New Roman" w:hAnsi="Calibri" w:cs="Calibri"/>
                <w:color w:val="000000"/>
              </w:rPr>
            </w:pPr>
            <w:r>
              <w:rPr>
                <w:rFonts w:ascii="Calibri" w:eastAsia="Times New Roman" w:hAnsi="Calibri" w:cs="Calibri"/>
                <w:color w:val="000000"/>
              </w:rPr>
              <w:t>$46,500.00</w:t>
            </w:r>
          </w:p>
        </w:tc>
        <w:tc>
          <w:tcPr>
            <w:tcW w:w="2338" w:type="dxa"/>
          </w:tcPr>
          <w:p w:rsidR="00265406" w:rsidRDefault="00811FBC" w:rsidP="001E44E6">
            <w:pPr>
              <w:rPr>
                <w:rFonts w:ascii="Calibri" w:eastAsia="Times New Roman" w:hAnsi="Calibri" w:cs="Calibri"/>
                <w:color w:val="000000"/>
              </w:rPr>
            </w:pPr>
            <w:r>
              <w:t>TSSA and ESSER money were used as well for LETRS and 95% Group including additional school personnel.</w:t>
            </w:r>
            <w:r w:rsidR="002C6407">
              <w:t xml:space="preserve"> Trust Land funds used for technology. </w:t>
            </w:r>
          </w:p>
        </w:tc>
      </w:tr>
      <w:tr w:rsidR="00265406" w:rsidTr="00265406">
        <w:tc>
          <w:tcPr>
            <w:tcW w:w="2337" w:type="dxa"/>
          </w:tcPr>
          <w:p w:rsidR="00265406" w:rsidRDefault="006F0A53" w:rsidP="001E44E6">
            <w:pPr>
              <w:rPr>
                <w:rFonts w:ascii="Calibri" w:eastAsia="Times New Roman" w:hAnsi="Calibri" w:cs="Calibri"/>
                <w:color w:val="000000"/>
              </w:rPr>
            </w:pPr>
            <w:r>
              <w:rPr>
                <w:rFonts w:ascii="Calibri" w:eastAsia="Times New Roman" w:hAnsi="Calibri" w:cs="Calibri"/>
                <w:color w:val="000000"/>
              </w:rPr>
              <w:t>Strategy:</w:t>
            </w:r>
          </w:p>
          <w:p w:rsidR="006F0A53" w:rsidRDefault="006F0A53" w:rsidP="001E44E6">
            <w:pPr>
              <w:rPr>
                <w:rFonts w:ascii="Calibri" w:eastAsia="Times New Roman" w:hAnsi="Calibri" w:cs="Calibri"/>
                <w:color w:val="000000"/>
              </w:rPr>
            </w:pPr>
            <w:r>
              <w:t>Have a place for difficult behaviors to go to take time out for a break and earned reward. Use Check in/Check out to motivate and acquire data, School-wide behavior plan, Leader in Me, and Tier 1 support for teachers.</w:t>
            </w:r>
          </w:p>
        </w:tc>
        <w:tc>
          <w:tcPr>
            <w:tcW w:w="2337" w:type="dxa"/>
          </w:tcPr>
          <w:p w:rsidR="00265406" w:rsidRDefault="00811FBC" w:rsidP="001E44E6">
            <w:pPr>
              <w:rPr>
                <w:rFonts w:ascii="Calibri" w:eastAsia="Times New Roman" w:hAnsi="Calibri" w:cs="Calibri"/>
                <w:color w:val="000000"/>
              </w:rPr>
            </w:pPr>
            <w:r>
              <w:rPr>
                <w:rFonts w:ascii="Calibri" w:eastAsia="Times New Roman" w:hAnsi="Calibri" w:cs="Calibri"/>
                <w:color w:val="000000"/>
              </w:rPr>
              <w:t>Title I, Part A</w:t>
            </w:r>
          </w:p>
          <w:p w:rsidR="00811FBC" w:rsidRDefault="00811FBC" w:rsidP="001E44E6">
            <w:pPr>
              <w:rPr>
                <w:rFonts w:ascii="Calibri" w:eastAsia="Times New Roman" w:hAnsi="Calibri" w:cs="Calibri"/>
                <w:color w:val="000000"/>
              </w:rPr>
            </w:pPr>
            <w:r>
              <w:rPr>
                <w:rFonts w:ascii="Calibri" w:eastAsia="Times New Roman" w:hAnsi="Calibri" w:cs="Calibri"/>
                <w:color w:val="000000"/>
              </w:rPr>
              <w:t>Other</w:t>
            </w:r>
          </w:p>
          <w:p w:rsidR="00811FBC" w:rsidRDefault="00811FBC" w:rsidP="001E44E6">
            <w:pPr>
              <w:rPr>
                <w:rFonts w:ascii="Calibri" w:eastAsia="Times New Roman" w:hAnsi="Calibri" w:cs="Calibri"/>
                <w:color w:val="000000"/>
              </w:rPr>
            </w:pPr>
            <w:r>
              <w:rPr>
                <w:rFonts w:ascii="Calibri" w:eastAsia="Times New Roman" w:hAnsi="Calibri" w:cs="Calibri"/>
                <w:color w:val="000000"/>
              </w:rPr>
              <w:t>Other</w:t>
            </w:r>
          </w:p>
        </w:tc>
        <w:tc>
          <w:tcPr>
            <w:tcW w:w="2338" w:type="dxa"/>
          </w:tcPr>
          <w:p w:rsidR="00265406" w:rsidRDefault="00811FBC" w:rsidP="001E44E6">
            <w:pPr>
              <w:rPr>
                <w:rFonts w:ascii="Calibri" w:eastAsia="Times New Roman" w:hAnsi="Calibri" w:cs="Calibri"/>
                <w:color w:val="000000"/>
              </w:rPr>
            </w:pPr>
            <w:r>
              <w:rPr>
                <w:rFonts w:ascii="Calibri" w:eastAsia="Times New Roman" w:hAnsi="Calibri" w:cs="Calibri"/>
                <w:color w:val="000000"/>
              </w:rPr>
              <w:t>$167,660.68</w:t>
            </w:r>
          </w:p>
          <w:p w:rsidR="00811FBC" w:rsidRDefault="00811FBC" w:rsidP="001E44E6">
            <w:pPr>
              <w:rPr>
                <w:rFonts w:ascii="Calibri" w:eastAsia="Times New Roman" w:hAnsi="Calibri" w:cs="Calibri"/>
                <w:color w:val="000000"/>
              </w:rPr>
            </w:pPr>
            <w:r>
              <w:rPr>
                <w:rFonts w:ascii="Calibri" w:eastAsia="Times New Roman" w:hAnsi="Calibri" w:cs="Calibri"/>
                <w:color w:val="000000"/>
              </w:rPr>
              <w:t>$3,</w:t>
            </w:r>
            <w:r w:rsidR="002C6407">
              <w:rPr>
                <w:rFonts w:ascii="Calibri" w:eastAsia="Times New Roman" w:hAnsi="Calibri" w:cs="Calibri"/>
                <w:color w:val="000000"/>
              </w:rPr>
              <w:t>7</w:t>
            </w:r>
            <w:r>
              <w:rPr>
                <w:rFonts w:ascii="Calibri" w:eastAsia="Times New Roman" w:hAnsi="Calibri" w:cs="Calibri"/>
                <w:color w:val="000000"/>
              </w:rPr>
              <w:t>00.00</w:t>
            </w:r>
          </w:p>
          <w:p w:rsidR="00811FBC" w:rsidRDefault="00811FBC" w:rsidP="001E44E6">
            <w:pPr>
              <w:rPr>
                <w:rFonts w:ascii="Calibri" w:eastAsia="Times New Roman" w:hAnsi="Calibri" w:cs="Calibri"/>
                <w:color w:val="000000"/>
              </w:rPr>
            </w:pPr>
            <w:r>
              <w:rPr>
                <w:rFonts w:ascii="Calibri" w:eastAsia="Times New Roman" w:hAnsi="Calibri" w:cs="Calibri"/>
                <w:color w:val="000000"/>
              </w:rPr>
              <w:t>$2</w:t>
            </w:r>
            <w:r w:rsidR="002C6407">
              <w:rPr>
                <w:rFonts w:ascii="Calibri" w:eastAsia="Times New Roman" w:hAnsi="Calibri" w:cs="Calibri"/>
                <w:color w:val="000000"/>
              </w:rPr>
              <w:t>5</w:t>
            </w:r>
            <w:r>
              <w:rPr>
                <w:rFonts w:ascii="Calibri" w:eastAsia="Times New Roman" w:hAnsi="Calibri" w:cs="Calibri"/>
                <w:color w:val="000000"/>
              </w:rPr>
              <w:t>,00.00</w:t>
            </w:r>
          </w:p>
        </w:tc>
        <w:tc>
          <w:tcPr>
            <w:tcW w:w="2338" w:type="dxa"/>
          </w:tcPr>
          <w:p w:rsidR="00265406" w:rsidRDefault="00BA21D8" w:rsidP="001E44E6">
            <w:pPr>
              <w:rPr>
                <w:rFonts w:ascii="Calibri" w:eastAsia="Times New Roman" w:hAnsi="Calibri" w:cs="Calibri"/>
                <w:color w:val="000000"/>
              </w:rPr>
            </w:pPr>
            <w:r>
              <w:t xml:space="preserve">TSSA and ESSER money </w:t>
            </w:r>
            <w:r w:rsidR="00811FBC">
              <w:t>were used for additional school personnel</w:t>
            </w:r>
            <w:r w:rsidR="002C6407">
              <w:t xml:space="preserve">, including a behavior aide. </w:t>
            </w:r>
          </w:p>
        </w:tc>
      </w:tr>
      <w:tr w:rsidR="00265406" w:rsidTr="00265406">
        <w:tc>
          <w:tcPr>
            <w:tcW w:w="2337" w:type="dxa"/>
          </w:tcPr>
          <w:p w:rsidR="00265406" w:rsidRDefault="00811FBC" w:rsidP="001E44E6">
            <w:pPr>
              <w:rPr>
                <w:rFonts w:ascii="Calibri" w:eastAsia="Times New Roman" w:hAnsi="Calibri" w:cs="Calibri"/>
                <w:color w:val="000000"/>
              </w:rPr>
            </w:pPr>
            <w:r>
              <w:rPr>
                <w:rFonts w:ascii="Calibri" w:eastAsia="Times New Roman" w:hAnsi="Calibri" w:cs="Calibri"/>
                <w:color w:val="000000"/>
              </w:rPr>
              <w:t>Strategy:</w:t>
            </w:r>
          </w:p>
          <w:p w:rsidR="00811FBC" w:rsidRDefault="002C6407" w:rsidP="001E44E6">
            <w:pPr>
              <w:rPr>
                <w:rFonts w:ascii="Calibri" w:eastAsia="Times New Roman" w:hAnsi="Calibri" w:cs="Calibri"/>
                <w:color w:val="000000"/>
              </w:rPr>
            </w:pPr>
            <w:r>
              <w:t xml:space="preserve">New </w:t>
            </w:r>
            <w:proofErr w:type="spellStart"/>
            <w:r w:rsidR="00811FBC">
              <w:t>SpEd</w:t>
            </w:r>
            <w:proofErr w:type="spellEnd"/>
            <w:r w:rsidR="00811FBC">
              <w:t xml:space="preserve"> teacher</w:t>
            </w:r>
            <w:r>
              <w:t xml:space="preserve"> will be </w:t>
            </w:r>
            <w:proofErr w:type="spellStart"/>
            <w:r>
              <w:t>be</w:t>
            </w:r>
            <w:proofErr w:type="spellEnd"/>
            <w:r>
              <w:t xml:space="preserve"> </w:t>
            </w:r>
            <w:r w:rsidR="00811FBC">
              <w:t>LETRS trained and hired an additional .5 FTE</w:t>
            </w:r>
            <w:r>
              <w:t xml:space="preserve"> in lower grades. </w:t>
            </w:r>
          </w:p>
        </w:tc>
        <w:tc>
          <w:tcPr>
            <w:tcW w:w="2337" w:type="dxa"/>
          </w:tcPr>
          <w:p w:rsidR="00265406" w:rsidRDefault="00811FBC" w:rsidP="001E44E6">
            <w:pPr>
              <w:rPr>
                <w:rFonts w:ascii="Calibri" w:eastAsia="Times New Roman" w:hAnsi="Calibri" w:cs="Calibri"/>
                <w:color w:val="000000"/>
              </w:rPr>
            </w:pPr>
            <w:r>
              <w:rPr>
                <w:rFonts w:ascii="Calibri" w:eastAsia="Times New Roman" w:hAnsi="Calibri" w:cs="Calibri"/>
                <w:color w:val="000000"/>
              </w:rPr>
              <w:t>Title 1, Part A</w:t>
            </w:r>
          </w:p>
        </w:tc>
        <w:tc>
          <w:tcPr>
            <w:tcW w:w="2338" w:type="dxa"/>
          </w:tcPr>
          <w:p w:rsidR="00265406" w:rsidRDefault="00811FBC" w:rsidP="001E44E6">
            <w:pPr>
              <w:rPr>
                <w:rFonts w:ascii="Calibri" w:eastAsia="Times New Roman" w:hAnsi="Calibri" w:cs="Calibri"/>
                <w:color w:val="000000"/>
              </w:rPr>
            </w:pPr>
            <w:r>
              <w:rPr>
                <w:rFonts w:ascii="Calibri" w:eastAsia="Times New Roman" w:hAnsi="Calibri" w:cs="Calibri"/>
                <w:color w:val="000000"/>
              </w:rPr>
              <w:t>$9,400.00</w:t>
            </w:r>
          </w:p>
        </w:tc>
        <w:tc>
          <w:tcPr>
            <w:tcW w:w="2338" w:type="dxa"/>
          </w:tcPr>
          <w:p w:rsidR="00265406" w:rsidRDefault="00265406" w:rsidP="001E44E6">
            <w:pPr>
              <w:rPr>
                <w:rFonts w:ascii="Calibri" w:eastAsia="Times New Roman" w:hAnsi="Calibri" w:cs="Calibri"/>
                <w:color w:val="000000"/>
              </w:rPr>
            </w:pPr>
          </w:p>
        </w:tc>
      </w:tr>
    </w:tbl>
    <w:p w:rsidR="00265406" w:rsidRDefault="00265406" w:rsidP="001E44E6">
      <w:pPr>
        <w:spacing w:after="0" w:line="240" w:lineRule="auto"/>
        <w:ind w:left="113"/>
        <w:rPr>
          <w:rFonts w:ascii="Calibri" w:eastAsia="Times New Roman" w:hAnsi="Calibri" w:cs="Calibri"/>
          <w:color w:val="000000"/>
        </w:rPr>
      </w:pPr>
    </w:p>
    <w:p w:rsidR="00F36CFB" w:rsidRDefault="00F36CFB" w:rsidP="001E44E6">
      <w:pPr>
        <w:spacing w:after="0" w:line="240" w:lineRule="auto"/>
        <w:ind w:left="113"/>
        <w:rPr>
          <w:rFonts w:ascii="Calibri" w:eastAsia="Times New Roman" w:hAnsi="Calibri" w:cs="Calibri"/>
          <w:color w:val="000000"/>
        </w:rPr>
      </w:pPr>
    </w:p>
    <w:p w:rsidR="00F36CFB" w:rsidRDefault="00F36CFB" w:rsidP="001E44E6">
      <w:pPr>
        <w:spacing w:after="0" w:line="240" w:lineRule="auto"/>
        <w:ind w:left="113"/>
      </w:pPr>
      <w:r>
        <w:t>*Additional Programs/Funding Streams: Title I, Part C, Education of Migratory Children; Title I, Part D, Programs for Children and Youth Who are Neglected, Delinquent, At-Risk; Title II, High Quality Teachers and Principals; Title III, Language Instruction for Limited English Proficient and Immigrant Students; Title VI, Indian Education; Title VII, Part B, McKinney-Vento, Education for Homeless Children and Youths; IDEA, Part B, Assistance for Children with Disabilities; Carl D. Perkins, Vocational and Technical Education (CTE); Title I, Family Engagement; Title I, Sec. 1003(a) and (g), School Improvement; State School Turnaround; Utah Trust Lands; State Enhancement for At-Risk Students (EARS); etc. **Additional Equity Resources: teacher quality, school leadership quality, academic rigor, instructional time and attention, early learning/interventions, whole child approaches, diverse and inclusive school approaches, family academic engagement, etc.</w:t>
      </w:r>
    </w:p>
    <w:p w:rsidR="00F2378B" w:rsidRDefault="00F2378B" w:rsidP="001E44E6">
      <w:pPr>
        <w:spacing w:after="0" w:line="240" w:lineRule="auto"/>
        <w:ind w:left="113"/>
        <w:rPr>
          <w:rFonts w:ascii="Calibri" w:eastAsia="Times New Roman" w:hAnsi="Calibri" w:cs="Calibri"/>
          <w:color w:val="000000"/>
        </w:rPr>
      </w:pPr>
    </w:p>
    <w:p w:rsidR="00F2378B" w:rsidRPr="00F2378B" w:rsidRDefault="00F2378B" w:rsidP="001E44E6">
      <w:pPr>
        <w:spacing w:after="0" w:line="240" w:lineRule="auto"/>
        <w:ind w:left="113"/>
        <w:rPr>
          <w:b/>
        </w:rPr>
      </w:pPr>
      <w:r w:rsidRPr="00F2378B">
        <w:rPr>
          <w:b/>
        </w:rPr>
        <w:t>F. Staff Qualifications – ESEA Sec. 1111(g)(2)(J)</w:t>
      </w:r>
    </w:p>
    <w:p w:rsidR="00F2378B" w:rsidRDefault="00F2378B" w:rsidP="001E44E6">
      <w:pPr>
        <w:spacing w:after="0" w:line="240" w:lineRule="auto"/>
        <w:ind w:left="113"/>
      </w:pPr>
    </w:p>
    <w:p w:rsidR="00F2378B" w:rsidRDefault="00F2378B" w:rsidP="001E44E6">
      <w:pPr>
        <w:spacing w:after="0" w:line="240" w:lineRule="auto"/>
        <w:ind w:left="113"/>
      </w:pPr>
      <w:r>
        <w:t xml:space="preserve"> All teachers and instructional paraprofessionals must meet State certification and licensure requirements. </w:t>
      </w:r>
    </w:p>
    <w:p w:rsidR="00F2378B" w:rsidRDefault="00F2378B" w:rsidP="001E44E6">
      <w:pPr>
        <w:spacing w:after="0" w:line="240" w:lineRule="auto"/>
        <w:ind w:left="113"/>
      </w:pPr>
      <w:r>
        <w:t>Documentation for school staff demonstrates the following:</w:t>
      </w:r>
    </w:p>
    <w:p w:rsidR="00F2378B" w:rsidRDefault="00F2378B" w:rsidP="001E44E6">
      <w:pPr>
        <w:spacing w:after="0" w:line="240" w:lineRule="auto"/>
        <w:ind w:left="113"/>
      </w:pPr>
    </w:p>
    <w:p w:rsidR="00F2378B" w:rsidRDefault="00F2378B" w:rsidP="001E44E6">
      <w:pPr>
        <w:spacing w:after="0" w:line="240" w:lineRule="auto"/>
        <w:ind w:left="113"/>
      </w:pPr>
      <w:r>
        <w:t xml:space="preserve"> __X__ All teachers are state certified, i.e., have a Professional License, Associate License, or LEA</w:t>
      </w:r>
      <w:r w:rsidR="007724F1">
        <w:t xml:space="preserve"> </w:t>
      </w:r>
      <w:r>
        <w:t xml:space="preserve">Specific License (Board Rule R277-301) and appear as USOE Qualified in CACTUS. </w:t>
      </w:r>
    </w:p>
    <w:p w:rsidR="00F2378B" w:rsidRDefault="00F2378B" w:rsidP="001E44E6">
      <w:pPr>
        <w:spacing w:after="0" w:line="240" w:lineRule="auto"/>
        <w:ind w:left="113"/>
      </w:pPr>
    </w:p>
    <w:p w:rsidR="00F2378B" w:rsidRDefault="00F2378B" w:rsidP="001E44E6">
      <w:pPr>
        <w:spacing w:after="0" w:line="240" w:lineRule="auto"/>
        <w:ind w:left="113"/>
      </w:pPr>
      <w:r>
        <w:t xml:space="preserve">__X__ All instructional paraprofessionals are highly qualified, i.e., a high school graduation/GED and one of the following: an associate degree (or higher); at least 48 semester hours at an accredited college or university, or a score of 460 or higher on the </w:t>
      </w:r>
      <w:proofErr w:type="spellStart"/>
      <w:r>
        <w:t>ParaPro</w:t>
      </w:r>
      <w:proofErr w:type="spellEnd"/>
      <w:r>
        <w:t xml:space="preserve"> Assessment. </w:t>
      </w:r>
    </w:p>
    <w:p w:rsidR="00F2378B" w:rsidRDefault="00F2378B" w:rsidP="001E44E6">
      <w:pPr>
        <w:spacing w:after="0" w:line="240" w:lineRule="auto"/>
        <w:ind w:left="113"/>
      </w:pPr>
      <w:r>
        <w:t>WE, THE UNDERSIGNED, HEREBY CERTIFY that to the best of our knowledge we have complied with all the components in our Title I Schoolwide Program and have developed our plan based on needs and strengths identified through a comprehensive analysis of current academic and nonacademic data. We have built into our plan a process for evaluating whether the evidence-based strategies are resulting in improved student outcomes.</w:t>
      </w:r>
    </w:p>
    <w:p w:rsidR="00F2378B" w:rsidRDefault="00F2378B" w:rsidP="001E44E6">
      <w:pPr>
        <w:spacing w:after="0" w:line="240" w:lineRule="auto"/>
        <w:ind w:left="113"/>
      </w:pPr>
    </w:p>
    <w:p w:rsidR="00F2378B" w:rsidRDefault="00F2378B" w:rsidP="001E44E6">
      <w:pPr>
        <w:spacing w:after="0" w:line="240" w:lineRule="auto"/>
        <w:ind w:left="113"/>
      </w:pPr>
      <w:r>
        <w:t>School Principal/Director</w:t>
      </w:r>
      <w:r w:rsidR="00DA7AEE">
        <w:t xml:space="preserve">: </w:t>
      </w:r>
      <w:r w:rsidR="00173268">
        <w:t xml:space="preserve">Tana </w:t>
      </w:r>
      <w:proofErr w:type="spellStart"/>
      <w:r w:rsidR="00173268">
        <w:t>Chipp</w:t>
      </w:r>
      <w:proofErr w:type="spellEnd"/>
    </w:p>
    <w:p w:rsidR="00F2378B" w:rsidRDefault="00F2378B" w:rsidP="001E44E6">
      <w:pPr>
        <w:spacing w:after="0" w:line="240" w:lineRule="auto"/>
        <w:ind w:left="113"/>
      </w:pPr>
    </w:p>
    <w:p w:rsidR="00F2378B" w:rsidRDefault="00F2378B" w:rsidP="001E44E6">
      <w:pPr>
        <w:spacing w:after="0" w:line="240" w:lineRule="auto"/>
        <w:ind w:left="113"/>
        <w:rPr>
          <w:rFonts w:ascii="Calibri" w:eastAsia="Times New Roman" w:hAnsi="Calibri" w:cs="Calibri"/>
          <w:color w:val="000000"/>
        </w:rPr>
      </w:pPr>
      <w:r>
        <w:t>LEA Title I Director (if different)</w:t>
      </w:r>
      <w:r w:rsidR="00DA7AEE">
        <w:t xml:space="preserve">: </w:t>
      </w:r>
      <w:r w:rsidR="00417053">
        <w:t>Dave Hales</w:t>
      </w:r>
    </w:p>
    <w:sectPr w:rsidR="00F23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E5E45"/>
    <w:multiLevelType w:val="hybridMultilevel"/>
    <w:tmpl w:val="80C0A5AC"/>
    <w:lvl w:ilvl="0" w:tplc="2278ABEE">
      <w:start w:val="1"/>
      <w:numFmt w:val="bullet"/>
      <w:lvlText w:val="•"/>
      <w:lvlJc w:val="left"/>
      <w:pPr>
        <w:tabs>
          <w:tab w:val="num" w:pos="720"/>
        </w:tabs>
        <w:ind w:left="720" w:hanging="360"/>
      </w:pPr>
      <w:rPr>
        <w:rFonts w:ascii="Arial" w:hAnsi="Arial" w:hint="default"/>
      </w:rPr>
    </w:lvl>
    <w:lvl w:ilvl="1" w:tplc="72AA4558" w:tentative="1">
      <w:start w:val="1"/>
      <w:numFmt w:val="bullet"/>
      <w:lvlText w:val="•"/>
      <w:lvlJc w:val="left"/>
      <w:pPr>
        <w:tabs>
          <w:tab w:val="num" w:pos="1440"/>
        </w:tabs>
        <w:ind w:left="1440" w:hanging="360"/>
      </w:pPr>
      <w:rPr>
        <w:rFonts w:ascii="Arial" w:hAnsi="Arial" w:hint="default"/>
      </w:rPr>
    </w:lvl>
    <w:lvl w:ilvl="2" w:tplc="D0DE7A34" w:tentative="1">
      <w:start w:val="1"/>
      <w:numFmt w:val="bullet"/>
      <w:lvlText w:val="•"/>
      <w:lvlJc w:val="left"/>
      <w:pPr>
        <w:tabs>
          <w:tab w:val="num" w:pos="2160"/>
        </w:tabs>
        <w:ind w:left="2160" w:hanging="360"/>
      </w:pPr>
      <w:rPr>
        <w:rFonts w:ascii="Arial" w:hAnsi="Arial" w:hint="default"/>
      </w:rPr>
    </w:lvl>
    <w:lvl w:ilvl="3" w:tplc="974CE9DA" w:tentative="1">
      <w:start w:val="1"/>
      <w:numFmt w:val="bullet"/>
      <w:lvlText w:val="•"/>
      <w:lvlJc w:val="left"/>
      <w:pPr>
        <w:tabs>
          <w:tab w:val="num" w:pos="2880"/>
        </w:tabs>
        <w:ind w:left="2880" w:hanging="360"/>
      </w:pPr>
      <w:rPr>
        <w:rFonts w:ascii="Arial" w:hAnsi="Arial" w:hint="default"/>
      </w:rPr>
    </w:lvl>
    <w:lvl w:ilvl="4" w:tplc="0AAE032C" w:tentative="1">
      <w:start w:val="1"/>
      <w:numFmt w:val="bullet"/>
      <w:lvlText w:val="•"/>
      <w:lvlJc w:val="left"/>
      <w:pPr>
        <w:tabs>
          <w:tab w:val="num" w:pos="3600"/>
        </w:tabs>
        <w:ind w:left="3600" w:hanging="360"/>
      </w:pPr>
      <w:rPr>
        <w:rFonts w:ascii="Arial" w:hAnsi="Arial" w:hint="default"/>
      </w:rPr>
    </w:lvl>
    <w:lvl w:ilvl="5" w:tplc="2EC4860A" w:tentative="1">
      <w:start w:val="1"/>
      <w:numFmt w:val="bullet"/>
      <w:lvlText w:val="•"/>
      <w:lvlJc w:val="left"/>
      <w:pPr>
        <w:tabs>
          <w:tab w:val="num" w:pos="4320"/>
        </w:tabs>
        <w:ind w:left="4320" w:hanging="360"/>
      </w:pPr>
      <w:rPr>
        <w:rFonts w:ascii="Arial" w:hAnsi="Arial" w:hint="default"/>
      </w:rPr>
    </w:lvl>
    <w:lvl w:ilvl="6" w:tplc="B4A4A4F6" w:tentative="1">
      <w:start w:val="1"/>
      <w:numFmt w:val="bullet"/>
      <w:lvlText w:val="•"/>
      <w:lvlJc w:val="left"/>
      <w:pPr>
        <w:tabs>
          <w:tab w:val="num" w:pos="5040"/>
        </w:tabs>
        <w:ind w:left="5040" w:hanging="360"/>
      </w:pPr>
      <w:rPr>
        <w:rFonts w:ascii="Arial" w:hAnsi="Arial" w:hint="default"/>
      </w:rPr>
    </w:lvl>
    <w:lvl w:ilvl="7" w:tplc="04404D2E" w:tentative="1">
      <w:start w:val="1"/>
      <w:numFmt w:val="bullet"/>
      <w:lvlText w:val="•"/>
      <w:lvlJc w:val="left"/>
      <w:pPr>
        <w:tabs>
          <w:tab w:val="num" w:pos="5760"/>
        </w:tabs>
        <w:ind w:left="5760" w:hanging="360"/>
      </w:pPr>
      <w:rPr>
        <w:rFonts w:ascii="Arial" w:hAnsi="Arial" w:hint="default"/>
      </w:rPr>
    </w:lvl>
    <w:lvl w:ilvl="8" w:tplc="47B207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4577B3"/>
    <w:multiLevelType w:val="hybridMultilevel"/>
    <w:tmpl w:val="98A6C14A"/>
    <w:lvl w:ilvl="0" w:tplc="97D4414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E1"/>
    <w:rsid w:val="00001FB1"/>
    <w:rsid w:val="00053124"/>
    <w:rsid w:val="00173268"/>
    <w:rsid w:val="00182B80"/>
    <w:rsid w:val="001A7224"/>
    <w:rsid w:val="001B133B"/>
    <w:rsid w:val="001C67CC"/>
    <w:rsid w:val="001D2AB3"/>
    <w:rsid w:val="001E44E6"/>
    <w:rsid w:val="00265406"/>
    <w:rsid w:val="002C5231"/>
    <w:rsid w:val="002C6407"/>
    <w:rsid w:val="00404AAD"/>
    <w:rsid w:val="00417053"/>
    <w:rsid w:val="00421363"/>
    <w:rsid w:val="0043626D"/>
    <w:rsid w:val="004631C0"/>
    <w:rsid w:val="00465DAE"/>
    <w:rsid w:val="00494F2F"/>
    <w:rsid w:val="004F21E1"/>
    <w:rsid w:val="00607E7C"/>
    <w:rsid w:val="006167C8"/>
    <w:rsid w:val="0066123D"/>
    <w:rsid w:val="006726E0"/>
    <w:rsid w:val="006C5A74"/>
    <w:rsid w:val="006F0A53"/>
    <w:rsid w:val="006F0B15"/>
    <w:rsid w:val="007724F1"/>
    <w:rsid w:val="0080743E"/>
    <w:rsid w:val="00811FBC"/>
    <w:rsid w:val="008929A3"/>
    <w:rsid w:val="00921187"/>
    <w:rsid w:val="00962290"/>
    <w:rsid w:val="00976DFB"/>
    <w:rsid w:val="009A4C4D"/>
    <w:rsid w:val="009D44BD"/>
    <w:rsid w:val="00B41653"/>
    <w:rsid w:val="00B639EE"/>
    <w:rsid w:val="00B71931"/>
    <w:rsid w:val="00BA21D8"/>
    <w:rsid w:val="00BA5CEA"/>
    <w:rsid w:val="00BF327C"/>
    <w:rsid w:val="00C73813"/>
    <w:rsid w:val="00CB4F79"/>
    <w:rsid w:val="00CD6041"/>
    <w:rsid w:val="00D45565"/>
    <w:rsid w:val="00D905B5"/>
    <w:rsid w:val="00DA7AEE"/>
    <w:rsid w:val="00F2378B"/>
    <w:rsid w:val="00F33A99"/>
    <w:rsid w:val="00F36CFB"/>
    <w:rsid w:val="00F42D38"/>
    <w:rsid w:val="00F8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CDD6"/>
  <w15:chartTrackingRefBased/>
  <w15:docId w15:val="{3B04AC03-225C-4ECE-9FBD-045676B9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AB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580310">
      <w:bodyDiv w:val="1"/>
      <w:marLeft w:val="0"/>
      <w:marRight w:val="0"/>
      <w:marTop w:val="0"/>
      <w:marBottom w:val="0"/>
      <w:divBdr>
        <w:top w:val="none" w:sz="0" w:space="0" w:color="auto"/>
        <w:left w:val="none" w:sz="0" w:space="0" w:color="auto"/>
        <w:bottom w:val="none" w:sz="0" w:space="0" w:color="auto"/>
        <w:right w:val="none" w:sz="0" w:space="0" w:color="auto"/>
      </w:divBdr>
      <w:divsChild>
        <w:div w:id="2001618625">
          <w:marLeft w:val="360"/>
          <w:marRight w:val="0"/>
          <w:marTop w:val="200"/>
          <w:marBottom w:val="0"/>
          <w:divBdr>
            <w:top w:val="none" w:sz="0" w:space="0" w:color="auto"/>
            <w:left w:val="none" w:sz="0" w:space="0" w:color="auto"/>
            <w:bottom w:val="none" w:sz="0" w:space="0" w:color="auto"/>
            <w:right w:val="none" w:sz="0" w:space="0" w:color="auto"/>
          </w:divBdr>
        </w:div>
        <w:div w:id="5107275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6</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Riko Reese</dc:creator>
  <cp:keywords/>
  <dc:description/>
  <cp:lastModifiedBy>Riko Reese</cp:lastModifiedBy>
  <cp:revision>17</cp:revision>
  <cp:lastPrinted>2022-10-12T15:50:00Z</cp:lastPrinted>
  <dcterms:created xsi:type="dcterms:W3CDTF">2022-09-08T22:00:00Z</dcterms:created>
  <dcterms:modified xsi:type="dcterms:W3CDTF">2022-10-24T14:29:00Z</dcterms:modified>
</cp:coreProperties>
</file>